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CEB4" w14:textId="77777777" w:rsidR="006625E3" w:rsidRPr="006625E3" w:rsidRDefault="006625E3" w:rsidP="006625E3">
      <w:pPr>
        <w:pStyle w:val="Title"/>
        <w:rPr>
          <w:rFonts w:ascii="Times New Roman" w:eastAsia="Times New Roman" w:hAnsi="Times New Roman" w:cs="Times New Roman"/>
          <w:sz w:val="24"/>
          <w:szCs w:val="24"/>
        </w:rPr>
      </w:pPr>
      <w:r w:rsidRPr="006625E3">
        <w:rPr>
          <w:rFonts w:ascii="Times New Roman" w:eastAsia="Times New Roman" w:hAnsi="Times New Roman" w:cs="Times New Roman"/>
        </w:rPr>
        <w:t>Five College Mentored Swahili Study Guide 19</w:t>
      </w:r>
    </w:p>
    <w:p w14:paraId="4BC7A44B" w14:textId="043F4E12" w:rsidR="006625E3" w:rsidRPr="006625E3" w:rsidRDefault="006625E3" w:rsidP="006625E3">
      <w:pPr>
        <w:pStyle w:val="Subtitle"/>
        <w:rPr>
          <w:rFonts w:ascii="Times New Roman" w:eastAsia="Times New Roman" w:hAnsi="Times New Roman" w:cs="Times New Roman"/>
          <w:sz w:val="24"/>
          <w:szCs w:val="24"/>
        </w:rPr>
      </w:pPr>
      <w:r w:rsidRPr="006625E3">
        <w:rPr>
          <w:rFonts w:ascii="Times New Roman" w:eastAsia="Times New Roman" w:hAnsi="Times New Roman" w:cs="Times New Roman"/>
          <w:b/>
          <w:bCs/>
          <w:color w:val="000000"/>
        </w:rPr>
        <w:t xml:space="preserve">Available online at </w:t>
      </w:r>
      <w:hyperlink r:id="rId5" w:history="1">
        <w:r w:rsidRPr="006625E3">
          <w:rPr>
            <w:rFonts w:ascii="Times New Roman" w:eastAsia="Times New Roman" w:hAnsi="Times New Roman" w:cs="Times New Roman"/>
            <w:b/>
            <w:bCs/>
            <w:color w:val="0000FF"/>
            <w:u w:val="single"/>
          </w:rPr>
          <w:t>http://langmedia.fivecolleges.edu/swahili</w:t>
        </w:r>
      </w:hyperlink>
      <w:r w:rsidRPr="006625E3">
        <w:rPr>
          <w:rFonts w:ascii="Times New Roman" w:eastAsia="Times New Roman" w:hAnsi="Times New Roman" w:cs="Times New Roman"/>
          <w:b/>
          <w:bCs/>
          <w:color w:val="000000"/>
        </w:rPr>
        <w:t>    </w:t>
      </w:r>
      <w:r>
        <w:rPr>
          <w:rFonts w:ascii="Times New Roman" w:eastAsia="Times New Roman" w:hAnsi="Times New Roman" w:cs="Times New Roman"/>
          <w:b/>
          <w:bCs/>
          <w:color w:val="000000"/>
        </w:rPr>
        <w:t xml:space="preserve"> </w:t>
      </w:r>
      <w:r w:rsidRPr="006625E3">
        <w:rPr>
          <w:rFonts w:ascii="Times New Roman" w:eastAsia="Times New Roman" w:hAnsi="Times New Roman" w:cs="Times New Roman"/>
          <w:color w:val="000000"/>
        </w:rPr>
        <w:t>New Version: July 2022</w:t>
      </w:r>
    </w:p>
    <w:p w14:paraId="44F6AB03" w14:textId="77777777" w:rsidR="006625E3" w:rsidRPr="006625E3" w:rsidRDefault="006625E3" w:rsidP="006625E3">
      <w:pPr>
        <w:pStyle w:val="Heading1"/>
        <w:rPr>
          <w:rFonts w:ascii="Times New Roman" w:eastAsia="Times New Roman" w:hAnsi="Times New Roman" w:cs="Times New Roman"/>
          <w:sz w:val="36"/>
          <w:szCs w:val="36"/>
        </w:rPr>
      </w:pPr>
      <w:r w:rsidRPr="006625E3">
        <w:rPr>
          <w:rFonts w:ascii="Times New Roman" w:eastAsia="Times New Roman" w:hAnsi="Times New Roman" w:cs="Times New Roman"/>
        </w:rPr>
        <w:t>MATERIALS FOR THIS STUDY GUIDE</w:t>
      </w:r>
    </w:p>
    <w:p w14:paraId="0F5D8E65" w14:textId="51634404" w:rsidR="006625E3" w:rsidRPr="006625E3" w:rsidRDefault="006625E3" w:rsidP="006625E3">
      <w:pPr>
        <w:pStyle w:val="Heading2"/>
      </w:pPr>
      <w:r w:rsidRPr="006625E3">
        <w:t>Textbooks</w:t>
      </w:r>
    </w:p>
    <w:p w14:paraId="460B5CCB" w14:textId="0B13BD9B" w:rsidR="006625E3" w:rsidRPr="006625E3" w:rsidRDefault="006625E3" w:rsidP="006625E3">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6625E3">
        <w:rPr>
          <w:rFonts w:ascii="Times New Roman" w:eastAsia="Times New Roman" w:hAnsi="Times New Roman" w:cs="Times New Roman"/>
          <w:color w:val="000000"/>
        </w:rPr>
        <w:t>Hinnebusch</w:t>
      </w:r>
      <w:proofErr w:type="spellEnd"/>
    </w:p>
    <w:p w14:paraId="3CF3B542" w14:textId="77777777" w:rsidR="006625E3" w:rsidRPr="006625E3" w:rsidRDefault="006625E3" w:rsidP="006625E3">
      <w:pPr>
        <w:numPr>
          <w:ilvl w:val="1"/>
          <w:numId w:val="2"/>
        </w:numPr>
        <w:spacing w:after="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Lesson 17, pp. 115-122</w:t>
      </w:r>
    </w:p>
    <w:p w14:paraId="6C7D72D3" w14:textId="77777777" w:rsidR="006625E3" w:rsidRPr="006625E3" w:rsidRDefault="00413D27" w:rsidP="006625E3">
      <w:pPr>
        <w:numPr>
          <w:ilvl w:val="1"/>
          <w:numId w:val="2"/>
        </w:numPr>
        <w:spacing w:after="280" w:line="240" w:lineRule="auto"/>
        <w:textAlignment w:val="baseline"/>
        <w:rPr>
          <w:rFonts w:ascii="Times New Roman" w:eastAsia="Times New Roman" w:hAnsi="Times New Roman" w:cs="Times New Roman"/>
          <w:color w:val="000000"/>
        </w:rPr>
      </w:pPr>
      <w:hyperlink r:id="rId6" w:history="1">
        <w:r w:rsidR="006625E3" w:rsidRPr="006625E3">
          <w:rPr>
            <w:rFonts w:ascii="Times New Roman" w:eastAsia="Times New Roman" w:hAnsi="Times New Roman" w:cs="Times New Roman"/>
            <w:color w:val="1155CC"/>
            <w:u w:val="single"/>
          </w:rPr>
          <w:t xml:space="preserve">Online audio for </w:t>
        </w:r>
        <w:proofErr w:type="spellStart"/>
        <w:r w:rsidR="006625E3" w:rsidRPr="006625E3">
          <w:rPr>
            <w:rFonts w:ascii="Times New Roman" w:eastAsia="Times New Roman" w:hAnsi="Times New Roman" w:cs="Times New Roman"/>
            <w:color w:val="1155CC"/>
            <w:u w:val="single"/>
          </w:rPr>
          <w:t>Hinnebusch</w:t>
        </w:r>
        <w:proofErr w:type="spellEnd"/>
      </w:hyperlink>
      <w:r w:rsidR="006625E3" w:rsidRPr="006625E3">
        <w:rPr>
          <w:rFonts w:ascii="Times New Roman" w:eastAsia="Times New Roman" w:hAnsi="Times New Roman" w:cs="Times New Roman"/>
          <w:color w:val="000000"/>
          <w:sz w:val="24"/>
          <w:szCs w:val="24"/>
        </w:rPr>
        <w:t> </w:t>
      </w:r>
    </w:p>
    <w:p w14:paraId="23AAFE4B" w14:textId="77777777" w:rsidR="006625E3" w:rsidRPr="006625E3" w:rsidRDefault="006625E3" w:rsidP="006625E3">
      <w:pPr>
        <w:pStyle w:val="Heading1"/>
        <w:rPr>
          <w:rFonts w:ascii="Times New Roman" w:eastAsia="Times New Roman" w:hAnsi="Times New Roman" w:cs="Times New Roman"/>
          <w:sz w:val="36"/>
          <w:szCs w:val="36"/>
        </w:rPr>
      </w:pPr>
      <w:r w:rsidRPr="006625E3">
        <w:rPr>
          <w:rFonts w:ascii="Times New Roman" w:eastAsia="Times New Roman" w:hAnsi="Times New Roman" w:cs="Times New Roman"/>
        </w:rPr>
        <w:t xml:space="preserve">ASSIGNMENTS FOR INDEPENDENT STUDY    </w:t>
      </w:r>
    </w:p>
    <w:p w14:paraId="71EA3D9D" w14:textId="77777777" w:rsidR="006625E3" w:rsidRPr="006625E3" w:rsidRDefault="006625E3" w:rsidP="006625E3">
      <w:pPr>
        <w:pStyle w:val="Heading2"/>
      </w:pPr>
      <w:r w:rsidRPr="006625E3">
        <w:t>The -</w:t>
      </w:r>
      <w:proofErr w:type="spellStart"/>
      <w:r w:rsidRPr="006625E3">
        <w:rPr>
          <w:i/>
          <w:iCs/>
        </w:rPr>
        <w:t>mesha</w:t>
      </w:r>
      <w:proofErr w:type="spellEnd"/>
      <w:r w:rsidRPr="006625E3">
        <w:t>- Tense</w:t>
      </w:r>
    </w:p>
    <w:p w14:paraId="424A9CFB" w14:textId="77777777" w:rsidR="006625E3" w:rsidRPr="006625E3" w:rsidRDefault="006625E3" w:rsidP="006625E3">
      <w:pPr>
        <w:numPr>
          <w:ilvl w:val="0"/>
          <w:numId w:val="3"/>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1: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Habari</w:t>
      </w:r>
      <w:proofErr w:type="spellEnd"/>
      <w:r w:rsidRPr="006625E3">
        <w:rPr>
          <w:rFonts w:ascii="Times New Roman" w:eastAsia="Times New Roman" w:hAnsi="Times New Roman" w:cs="Times New Roman"/>
          <w:i/>
          <w:iCs/>
          <w:color w:val="000000"/>
        </w:rPr>
        <w:t xml:space="preserve"> za </w:t>
      </w:r>
      <w:proofErr w:type="spellStart"/>
      <w:r w:rsidRPr="006625E3">
        <w:rPr>
          <w:rFonts w:ascii="Times New Roman" w:eastAsia="Times New Roman" w:hAnsi="Times New Roman" w:cs="Times New Roman"/>
          <w:i/>
          <w:iCs/>
          <w:color w:val="000000"/>
        </w:rPr>
        <w:t>Sarufi</w:t>
      </w:r>
      <w:proofErr w:type="spellEnd"/>
      <w:r w:rsidRPr="006625E3">
        <w:rPr>
          <w:rFonts w:ascii="Times New Roman" w:eastAsia="Times New Roman" w:hAnsi="Times New Roman" w:cs="Times New Roman"/>
          <w:color w:val="000000"/>
        </w:rPr>
        <w:t>, Note 1, pp.117-118. Read through the descriptions and examples here carefully. Notice that the difference between the use of -</w:t>
      </w:r>
      <w:r w:rsidRPr="006625E3">
        <w:rPr>
          <w:rFonts w:ascii="Times New Roman" w:eastAsia="Times New Roman" w:hAnsi="Times New Roman" w:cs="Times New Roman"/>
          <w:i/>
          <w:iCs/>
          <w:color w:val="000000"/>
        </w:rPr>
        <w:t>me</w:t>
      </w:r>
      <w:r w:rsidRPr="006625E3">
        <w:rPr>
          <w:rFonts w:ascii="Times New Roman" w:eastAsia="Times New Roman" w:hAnsi="Times New Roman" w:cs="Times New Roman"/>
          <w:color w:val="000000"/>
        </w:rPr>
        <w:t xml:space="preserve">- </w:t>
      </w:r>
      <w:proofErr w:type="gramStart"/>
      <w:r w:rsidRPr="006625E3">
        <w:rPr>
          <w:rFonts w:ascii="Times New Roman" w:eastAsia="Times New Roman" w:hAnsi="Times New Roman" w:cs="Times New Roman"/>
          <w:color w:val="000000"/>
        </w:rPr>
        <w:t>and  -</w:t>
      </w:r>
      <w:proofErr w:type="spellStart"/>
      <w:proofErr w:type="gramEnd"/>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xml:space="preserve">- is a differentiation of the temporal proximity from when the event or action occurred and when the speaker is making the state (i.e., </w:t>
      </w:r>
      <w:proofErr w:type="spellStart"/>
      <w:r w:rsidRPr="006625E3">
        <w:rPr>
          <w:rFonts w:ascii="Times New Roman" w:eastAsia="Times New Roman" w:hAnsi="Times New Roman" w:cs="Times New Roman"/>
          <w:i/>
          <w:iCs/>
          <w:color w:val="000000"/>
        </w:rPr>
        <w:t>A</w:t>
      </w:r>
      <w:r w:rsidRPr="006625E3">
        <w:rPr>
          <w:rFonts w:ascii="Times New Roman" w:eastAsia="Times New Roman" w:hAnsi="Times New Roman" w:cs="Times New Roman"/>
          <w:b/>
          <w:bCs/>
          <w:i/>
          <w:iCs/>
          <w:color w:val="000000"/>
        </w:rPr>
        <w:t>me</w:t>
      </w:r>
      <w:r w:rsidRPr="006625E3">
        <w:rPr>
          <w:rFonts w:ascii="Times New Roman" w:eastAsia="Times New Roman" w:hAnsi="Times New Roman" w:cs="Times New Roman"/>
          <w:i/>
          <w:iCs/>
          <w:color w:val="000000"/>
        </w:rPr>
        <w:t>enda</w:t>
      </w:r>
      <w:proofErr w:type="spellEnd"/>
      <w:r w:rsidRPr="006625E3">
        <w:rPr>
          <w:rFonts w:ascii="Times New Roman" w:eastAsia="Times New Roman" w:hAnsi="Times New Roman" w:cs="Times New Roman"/>
          <w:color w:val="000000"/>
        </w:rPr>
        <w:t xml:space="preserve">. ‘She is gone.’ versus </w:t>
      </w:r>
      <w:proofErr w:type="spellStart"/>
      <w:r w:rsidRPr="006625E3">
        <w:rPr>
          <w:rFonts w:ascii="Times New Roman" w:eastAsia="Times New Roman" w:hAnsi="Times New Roman" w:cs="Times New Roman"/>
          <w:i/>
          <w:iCs/>
          <w:color w:val="000000"/>
        </w:rPr>
        <w:t>A</w:t>
      </w:r>
      <w:r w:rsidRPr="006625E3">
        <w:rPr>
          <w:rFonts w:ascii="Times New Roman" w:eastAsia="Times New Roman" w:hAnsi="Times New Roman" w:cs="Times New Roman"/>
          <w:b/>
          <w:bCs/>
          <w:i/>
          <w:iCs/>
          <w:color w:val="000000"/>
        </w:rPr>
        <w:t>mesha</w:t>
      </w:r>
      <w:r w:rsidRPr="006625E3">
        <w:rPr>
          <w:rFonts w:ascii="Times New Roman" w:eastAsia="Times New Roman" w:hAnsi="Times New Roman" w:cs="Times New Roman"/>
          <w:i/>
          <w:iCs/>
          <w:color w:val="000000"/>
        </w:rPr>
        <w:t>enda</w:t>
      </w:r>
      <w:proofErr w:type="spellEnd"/>
      <w:r w:rsidRPr="006625E3">
        <w:rPr>
          <w:rFonts w:ascii="Times New Roman" w:eastAsia="Times New Roman" w:hAnsi="Times New Roman" w:cs="Times New Roman"/>
          <w:color w:val="000000"/>
        </w:rPr>
        <w:t>. ‘She has already gone.’). Furthermore, in order to understand the difference in connotation between -</w:t>
      </w:r>
      <w:r w:rsidRPr="006625E3">
        <w:rPr>
          <w:rFonts w:ascii="Times New Roman" w:eastAsia="Times New Roman" w:hAnsi="Times New Roman" w:cs="Times New Roman"/>
          <w:i/>
          <w:iCs/>
          <w:color w:val="000000"/>
        </w:rPr>
        <w:t>me</w:t>
      </w:r>
      <w:r w:rsidRPr="006625E3">
        <w:rPr>
          <w:rFonts w:ascii="Times New Roman" w:eastAsia="Times New Roman" w:hAnsi="Times New Roman" w:cs="Times New Roman"/>
          <w:color w:val="000000"/>
        </w:rPr>
        <w:t>- and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it is important to know that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is actually a contracted form of the -</w:t>
      </w:r>
      <w:r w:rsidRPr="006625E3">
        <w:rPr>
          <w:rFonts w:ascii="Times New Roman" w:eastAsia="Times New Roman" w:hAnsi="Times New Roman" w:cs="Times New Roman"/>
          <w:i/>
          <w:iCs/>
          <w:color w:val="000000"/>
        </w:rPr>
        <w:t>me</w:t>
      </w:r>
      <w:r w:rsidRPr="006625E3">
        <w:rPr>
          <w:rFonts w:ascii="Times New Roman" w:eastAsia="Times New Roman" w:hAnsi="Times New Roman" w:cs="Times New Roman"/>
          <w:color w:val="000000"/>
        </w:rPr>
        <w:t xml:space="preserve">- tense and the verb </w:t>
      </w:r>
      <w:proofErr w:type="spellStart"/>
      <w:r w:rsidRPr="006625E3">
        <w:rPr>
          <w:rFonts w:ascii="Times New Roman" w:eastAsia="Times New Roman" w:hAnsi="Times New Roman" w:cs="Times New Roman"/>
          <w:i/>
          <w:iCs/>
          <w:color w:val="000000"/>
        </w:rPr>
        <w:t>kwisha</w:t>
      </w:r>
      <w:proofErr w:type="spellEnd"/>
      <w:r w:rsidRPr="006625E3">
        <w:rPr>
          <w:rFonts w:ascii="Times New Roman" w:eastAsia="Times New Roman" w:hAnsi="Times New Roman" w:cs="Times New Roman"/>
          <w:color w:val="000000"/>
        </w:rPr>
        <w:t>. Hence, it is also possible to say something like, ‘</w:t>
      </w:r>
      <w:proofErr w:type="spellStart"/>
      <w:r w:rsidRPr="006625E3">
        <w:rPr>
          <w:rFonts w:ascii="Times New Roman" w:eastAsia="Times New Roman" w:hAnsi="Times New Roman" w:cs="Times New Roman"/>
          <w:i/>
          <w:iCs/>
          <w:color w:val="000000"/>
        </w:rPr>
        <w:t>A</w:t>
      </w:r>
      <w:r w:rsidRPr="006625E3">
        <w:rPr>
          <w:rFonts w:ascii="Times New Roman" w:eastAsia="Times New Roman" w:hAnsi="Times New Roman" w:cs="Times New Roman"/>
          <w:b/>
          <w:bCs/>
          <w:i/>
          <w:iCs/>
          <w:color w:val="000000"/>
        </w:rPr>
        <w:t>mekwisha</w:t>
      </w:r>
      <w:proofErr w:type="spellEnd"/>
      <w:r w:rsidRPr="006625E3">
        <w:rPr>
          <w:rFonts w:ascii="Times New Roman" w:eastAsia="Times New Roman" w:hAnsi="Times New Roman" w:cs="Times New Roman"/>
          <w:i/>
          <w:iCs/>
          <w:color w:val="000000"/>
        </w:rPr>
        <w:t xml:space="preserve"> </w:t>
      </w:r>
      <w:proofErr w:type="spellStart"/>
      <w:r w:rsidRPr="006625E3">
        <w:rPr>
          <w:rFonts w:ascii="Times New Roman" w:eastAsia="Times New Roman" w:hAnsi="Times New Roman" w:cs="Times New Roman"/>
          <w:i/>
          <w:iCs/>
          <w:color w:val="000000"/>
        </w:rPr>
        <w:t>kwenda</w:t>
      </w:r>
      <w:proofErr w:type="spellEnd"/>
      <w:r w:rsidRPr="006625E3">
        <w:rPr>
          <w:rFonts w:ascii="Times New Roman" w:eastAsia="Times New Roman" w:hAnsi="Times New Roman" w:cs="Times New Roman"/>
          <w:color w:val="000000"/>
        </w:rPr>
        <w:t>.’ (literally, ‘She has just finished going.’). This form is generally considered to be more formal than the contracted form; however, it is usually acceptable to use the contracted form in the majority of contexts, formal or casual. Be sure to look at the other examples of the contracted forms in order to understand all the possible ways to formulate verbs using the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tense. Also, remember that with monosyllabic verbs in the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xml:space="preserve">- tense, the </w:t>
      </w:r>
      <w:proofErr w:type="spellStart"/>
      <w:r w:rsidRPr="006625E3">
        <w:rPr>
          <w:rFonts w:ascii="Times New Roman" w:eastAsia="Times New Roman" w:hAnsi="Times New Roman" w:cs="Times New Roman"/>
          <w:i/>
          <w:iCs/>
          <w:color w:val="000000"/>
        </w:rPr>
        <w:t>ku</w:t>
      </w:r>
      <w:proofErr w:type="spellEnd"/>
      <w:r w:rsidRPr="006625E3">
        <w:rPr>
          <w:rFonts w:ascii="Times New Roman" w:eastAsia="Times New Roman" w:hAnsi="Times New Roman" w:cs="Times New Roman"/>
          <w:color w:val="000000"/>
        </w:rPr>
        <w:t>- of the infinitive is retained. </w:t>
      </w:r>
    </w:p>
    <w:p w14:paraId="43752738" w14:textId="77777777" w:rsidR="006625E3" w:rsidRPr="006625E3" w:rsidRDefault="006625E3" w:rsidP="006625E3">
      <w:pPr>
        <w:numPr>
          <w:ilvl w:val="0"/>
          <w:numId w:val="3"/>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2: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Mazoezi</w:t>
      </w:r>
      <w:proofErr w:type="spellEnd"/>
      <w:r w:rsidRPr="006625E3">
        <w:rPr>
          <w:rFonts w:ascii="Times New Roman" w:eastAsia="Times New Roman" w:hAnsi="Times New Roman" w:cs="Times New Roman"/>
          <w:color w:val="000000"/>
        </w:rPr>
        <w:t>, Section 3, p. 116. Look at the questions and answers provided in this section and take careful notice of the usage of the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xml:space="preserve">- tense. Furthermore, look at the placement of the object marker within the verb when using this tense (i.e., </w:t>
      </w:r>
      <w:proofErr w:type="spellStart"/>
      <w:r w:rsidRPr="006625E3">
        <w:rPr>
          <w:rFonts w:ascii="Times New Roman" w:eastAsia="Times New Roman" w:hAnsi="Times New Roman" w:cs="Times New Roman"/>
          <w:i/>
          <w:iCs/>
          <w:color w:val="000000"/>
        </w:rPr>
        <w:t>amesha</w:t>
      </w:r>
      <w:r w:rsidRPr="006625E3">
        <w:rPr>
          <w:rFonts w:ascii="Times New Roman" w:eastAsia="Times New Roman" w:hAnsi="Times New Roman" w:cs="Times New Roman"/>
          <w:b/>
          <w:bCs/>
          <w:i/>
          <w:iCs/>
          <w:color w:val="000000"/>
        </w:rPr>
        <w:t>li</w:t>
      </w:r>
      <w:r w:rsidRPr="006625E3">
        <w:rPr>
          <w:rFonts w:ascii="Times New Roman" w:eastAsia="Times New Roman" w:hAnsi="Times New Roman" w:cs="Times New Roman"/>
          <w:i/>
          <w:iCs/>
          <w:color w:val="000000"/>
        </w:rPr>
        <w:t>fanya</w:t>
      </w:r>
      <w:proofErr w:type="spellEnd"/>
      <w:r w:rsidRPr="006625E3">
        <w:rPr>
          <w:rFonts w:ascii="Times New Roman" w:eastAsia="Times New Roman" w:hAnsi="Times New Roman" w:cs="Times New Roman"/>
          <w:color w:val="000000"/>
        </w:rPr>
        <w:t>).</w:t>
      </w:r>
    </w:p>
    <w:p w14:paraId="006E679D" w14:textId="77777777" w:rsidR="006625E3" w:rsidRPr="006625E3" w:rsidRDefault="006625E3" w:rsidP="006625E3">
      <w:pPr>
        <w:numPr>
          <w:ilvl w:val="0"/>
          <w:numId w:val="3"/>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3: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Zoezi</w:t>
      </w:r>
      <w:proofErr w:type="spellEnd"/>
      <w:r w:rsidRPr="006625E3">
        <w:rPr>
          <w:rFonts w:ascii="Times New Roman" w:eastAsia="Times New Roman" w:hAnsi="Times New Roman" w:cs="Times New Roman"/>
          <w:i/>
          <w:iCs/>
          <w:color w:val="000000"/>
        </w:rPr>
        <w:t xml:space="preserve"> la </w:t>
      </w:r>
      <w:proofErr w:type="spellStart"/>
      <w:r w:rsidRPr="006625E3">
        <w:rPr>
          <w:rFonts w:ascii="Times New Roman" w:eastAsia="Times New Roman" w:hAnsi="Times New Roman" w:cs="Times New Roman"/>
          <w:i/>
          <w:iCs/>
          <w:color w:val="000000"/>
        </w:rPr>
        <w:t>Kusoma</w:t>
      </w:r>
      <w:proofErr w:type="spellEnd"/>
      <w:r w:rsidRPr="006625E3">
        <w:rPr>
          <w:rFonts w:ascii="Times New Roman" w:eastAsia="Times New Roman" w:hAnsi="Times New Roman" w:cs="Times New Roman"/>
          <w:color w:val="000000"/>
        </w:rPr>
        <w:t xml:space="preserve">, pp. 116-117. As you read through this passage, notice the usage of </w:t>
      </w:r>
      <w:proofErr w:type="spellStart"/>
      <w:r w:rsidRPr="006625E3">
        <w:rPr>
          <w:rFonts w:ascii="Times New Roman" w:eastAsia="Times New Roman" w:hAnsi="Times New Roman" w:cs="Times New Roman"/>
          <w:i/>
          <w:iCs/>
          <w:color w:val="000000"/>
        </w:rPr>
        <w:t>kwisha</w:t>
      </w:r>
      <w:proofErr w:type="spellEnd"/>
      <w:r w:rsidRPr="006625E3">
        <w:rPr>
          <w:rFonts w:ascii="Times New Roman" w:eastAsia="Times New Roman" w:hAnsi="Times New Roman" w:cs="Times New Roman"/>
          <w:color w:val="000000"/>
        </w:rPr>
        <w:t xml:space="preserve"> and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and make sure that you understand how they are being used. </w:t>
      </w:r>
    </w:p>
    <w:p w14:paraId="2689A477" w14:textId="77777777" w:rsidR="006625E3" w:rsidRPr="006625E3" w:rsidRDefault="006625E3" w:rsidP="006625E3">
      <w:pPr>
        <w:pStyle w:val="Heading2"/>
      </w:pPr>
      <w:r w:rsidRPr="006625E3">
        <w:t>More on Object Prefixes</w:t>
      </w:r>
    </w:p>
    <w:p w14:paraId="09772614" w14:textId="77777777" w:rsidR="006625E3" w:rsidRPr="006625E3" w:rsidRDefault="006625E3" w:rsidP="006625E3">
      <w:pPr>
        <w:numPr>
          <w:ilvl w:val="0"/>
          <w:numId w:val="4"/>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1: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Habari</w:t>
      </w:r>
      <w:proofErr w:type="spellEnd"/>
      <w:r w:rsidRPr="006625E3">
        <w:rPr>
          <w:rFonts w:ascii="Times New Roman" w:eastAsia="Times New Roman" w:hAnsi="Times New Roman" w:cs="Times New Roman"/>
          <w:i/>
          <w:iCs/>
          <w:color w:val="000000"/>
        </w:rPr>
        <w:t xml:space="preserve"> za </w:t>
      </w:r>
      <w:proofErr w:type="spellStart"/>
      <w:r w:rsidRPr="006625E3">
        <w:rPr>
          <w:rFonts w:ascii="Times New Roman" w:eastAsia="Times New Roman" w:hAnsi="Times New Roman" w:cs="Times New Roman"/>
          <w:i/>
          <w:iCs/>
          <w:color w:val="000000"/>
        </w:rPr>
        <w:t>Sarufi</w:t>
      </w:r>
      <w:proofErr w:type="spellEnd"/>
      <w:r w:rsidRPr="006625E3">
        <w:rPr>
          <w:rFonts w:ascii="Times New Roman" w:eastAsia="Times New Roman" w:hAnsi="Times New Roman" w:cs="Times New Roman"/>
          <w:color w:val="000000"/>
        </w:rPr>
        <w:t xml:space="preserve">, Note 2, p. 118. Study this section carefully and review the different object prefixes. Make sure to read through the descriptions and examples carefully in order to fully understand the use of the object and object pronoun in Swahili grammar. Notice that in cases where English grammar would express both animate and inanimate objects, only the animate object is marked in the Swahili verb [i.e., </w:t>
      </w:r>
      <w:proofErr w:type="spellStart"/>
      <w:r w:rsidRPr="006625E3">
        <w:rPr>
          <w:rFonts w:ascii="Times New Roman" w:eastAsia="Times New Roman" w:hAnsi="Times New Roman" w:cs="Times New Roman"/>
          <w:i/>
          <w:iCs/>
          <w:color w:val="000000"/>
        </w:rPr>
        <w:t>Sija</w:t>
      </w:r>
      <w:r w:rsidRPr="006625E3">
        <w:rPr>
          <w:rFonts w:ascii="Times New Roman" w:eastAsia="Times New Roman" w:hAnsi="Times New Roman" w:cs="Times New Roman"/>
          <w:b/>
          <w:bCs/>
          <w:i/>
          <w:iCs/>
          <w:color w:val="000000"/>
        </w:rPr>
        <w:t>m</w:t>
      </w:r>
      <w:r w:rsidRPr="006625E3">
        <w:rPr>
          <w:rFonts w:ascii="Times New Roman" w:eastAsia="Times New Roman" w:hAnsi="Times New Roman" w:cs="Times New Roman"/>
          <w:i/>
          <w:iCs/>
          <w:color w:val="000000"/>
        </w:rPr>
        <w:t>pa</w:t>
      </w:r>
      <w:proofErr w:type="spellEnd"/>
      <w:r w:rsidRPr="006625E3">
        <w:rPr>
          <w:rFonts w:ascii="Times New Roman" w:eastAsia="Times New Roman" w:hAnsi="Times New Roman" w:cs="Times New Roman"/>
          <w:color w:val="000000"/>
        </w:rPr>
        <w:t>. ‘I haven’t given (it) to him yet.’]. </w:t>
      </w:r>
    </w:p>
    <w:p w14:paraId="02B1A879" w14:textId="66AA9E7F" w:rsidR="006625E3" w:rsidRPr="006625E3" w:rsidRDefault="006625E3" w:rsidP="006625E3">
      <w:pPr>
        <w:numPr>
          <w:ilvl w:val="0"/>
          <w:numId w:val="4"/>
        </w:numPr>
        <w:spacing w:after="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lastRenderedPageBreak/>
        <w:t xml:space="preserve">Step 2: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Mazoezi</w:t>
      </w:r>
      <w:proofErr w:type="spellEnd"/>
      <w:r w:rsidRPr="006625E3">
        <w:rPr>
          <w:rFonts w:ascii="Times New Roman" w:eastAsia="Times New Roman" w:hAnsi="Times New Roman" w:cs="Times New Roman"/>
          <w:color w:val="000000"/>
        </w:rPr>
        <w:t>, Sections 2 and 4, pp. 115-116. While going through these exercises, pay close attention to the place and usage of the object markers in the sentences.</w:t>
      </w:r>
    </w:p>
    <w:p w14:paraId="7498DAA8" w14:textId="77777777" w:rsidR="006625E3" w:rsidRPr="006625E3" w:rsidRDefault="006625E3" w:rsidP="006625E3">
      <w:pPr>
        <w:pStyle w:val="Heading2"/>
      </w:pPr>
      <w:r w:rsidRPr="006625E3">
        <w:t xml:space="preserve">The Adverb </w:t>
      </w:r>
      <w:proofErr w:type="spellStart"/>
      <w:r w:rsidRPr="006625E3">
        <w:rPr>
          <w:i/>
          <w:iCs/>
        </w:rPr>
        <w:t>bado</w:t>
      </w:r>
      <w:proofErr w:type="spellEnd"/>
    </w:p>
    <w:p w14:paraId="270961C9" w14:textId="77777777" w:rsidR="006625E3" w:rsidRPr="006625E3" w:rsidRDefault="006625E3" w:rsidP="006625E3">
      <w:pPr>
        <w:numPr>
          <w:ilvl w:val="0"/>
          <w:numId w:val="5"/>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1: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Habari</w:t>
      </w:r>
      <w:proofErr w:type="spellEnd"/>
      <w:r w:rsidRPr="006625E3">
        <w:rPr>
          <w:rFonts w:ascii="Times New Roman" w:eastAsia="Times New Roman" w:hAnsi="Times New Roman" w:cs="Times New Roman"/>
          <w:i/>
          <w:iCs/>
          <w:color w:val="000000"/>
        </w:rPr>
        <w:t xml:space="preserve"> za </w:t>
      </w:r>
      <w:proofErr w:type="spellStart"/>
      <w:r w:rsidRPr="006625E3">
        <w:rPr>
          <w:rFonts w:ascii="Times New Roman" w:eastAsia="Times New Roman" w:hAnsi="Times New Roman" w:cs="Times New Roman"/>
          <w:i/>
          <w:iCs/>
          <w:color w:val="000000"/>
        </w:rPr>
        <w:t>Sarufi</w:t>
      </w:r>
      <w:proofErr w:type="spellEnd"/>
      <w:r w:rsidRPr="006625E3">
        <w:rPr>
          <w:rFonts w:ascii="Times New Roman" w:eastAsia="Times New Roman" w:hAnsi="Times New Roman" w:cs="Times New Roman"/>
          <w:color w:val="000000"/>
        </w:rPr>
        <w:t xml:space="preserve">, Note 3, pg. 119. Study the examples and descriptions in this section and make sure that you understand the positive and negative meanings of the adverb </w:t>
      </w:r>
      <w:proofErr w:type="spellStart"/>
      <w:r w:rsidRPr="006625E3">
        <w:rPr>
          <w:rFonts w:ascii="Times New Roman" w:eastAsia="Times New Roman" w:hAnsi="Times New Roman" w:cs="Times New Roman"/>
          <w:i/>
          <w:iCs/>
          <w:color w:val="000000"/>
        </w:rPr>
        <w:t>bado</w:t>
      </w:r>
      <w:proofErr w:type="spellEnd"/>
      <w:r w:rsidRPr="006625E3">
        <w:rPr>
          <w:rFonts w:ascii="Times New Roman" w:eastAsia="Times New Roman" w:hAnsi="Times New Roman" w:cs="Times New Roman"/>
          <w:color w:val="000000"/>
        </w:rPr>
        <w:t xml:space="preserve"> (‘still’ and ‘not yet’). Whether </w:t>
      </w:r>
      <w:proofErr w:type="spellStart"/>
      <w:r w:rsidRPr="006625E3">
        <w:rPr>
          <w:rFonts w:ascii="Times New Roman" w:eastAsia="Times New Roman" w:hAnsi="Times New Roman" w:cs="Times New Roman"/>
          <w:i/>
          <w:iCs/>
          <w:color w:val="000000"/>
        </w:rPr>
        <w:t>bado</w:t>
      </w:r>
      <w:proofErr w:type="spellEnd"/>
      <w:r w:rsidRPr="006625E3">
        <w:rPr>
          <w:rFonts w:ascii="Times New Roman" w:eastAsia="Times New Roman" w:hAnsi="Times New Roman" w:cs="Times New Roman"/>
          <w:color w:val="000000"/>
        </w:rPr>
        <w:t xml:space="preserve"> is has a positive or negative meaning is totally dependent on the context: if it is being used in a positive context it will mean ‘still’ (i.e., </w:t>
      </w:r>
      <w:proofErr w:type="spellStart"/>
      <w:r w:rsidRPr="006625E3">
        <w:rPr>
          <w:rFonts w:ascii="Times New Roman" w:eastAsia="Times New Roman" w:hAnsi="Times New Roman" w:cs="Times New Roman"/>
          <w:i/>
          <w:iCs/>
          <w:color w:val="000000"/>
        </w:rPr>
        <w:t>Mwalimu</w:t>
      </w:r>
      <w:proofErr w:type="spellEnd"/>
      <w:r w:rsidRPr="006625E3">
        <w:rPr>
          <w:rFonts w:ascii="Times New Roman" w:eastAsia="Times New Roman" w:hAnsi="Times New Roman" w:cs="Times New Roman"/>
          <w:i/>
          <w:iCs/>
          <w:color w:val="000000"/>
        </w:rPr>
        <w:t xml:space="preserve"> </w:t>
      </w:r>
      <w:proofErr w:type="spellStart"/>
      <w:r w:rsidRPr="006625E3">
        <w:rPr>
          <w:rFonts w:ascii="Times New Roman" w:eastAsia="Times New Roman" w:hAnsi="Times New Roman" w:cs="Times New Roman"/>
          <w:i/>
          <w:iCs/>
          <w:color w:val="000000"/>
        </w:rPr>
        <w:t>ni</w:t>
      </w:r>
      <w:proofErr w:type="spellEnd"/>
      <w:r w:rsidRPr="006625E3">
        <w:rPr>
          <w:rFonts w:ascii="Times New Roman" w:eastAsia="Times New Roman" w:hAnsi="Times New Roman" w:cs="Times New Roman"/>
          <w:i/>
          <w:iCs/>
          <w:color w:val="000000"/>
        </w:rPr>
        <w:t xml:space="preserve"> </w:t>
      </w:r>
      <w:proofErr w:type="spellStart"/>
      <w:r w:rsidRPr="006625E3">
        <w:rPr>
          <w:rFonts w:ascii="Times New Roman" w:eastAsia="Times New Roman" w:hAnsi="Times New Roman" w:cs="Times New Roman"/>
          <w:i/>
          <w:iCs/>
          <w:color w:val="000000"/>
        </w:rPr>
        <w:t>mgonjwa</w:t>
      </w:r>
      <w:proofErr w:type="spellEnd"/>
      <w:r w:rsidRPr="006625E3">
        <w:rPr>
          <w:rFonts w:ascii="Times New Roman" w:eastAsia="Times New Roman" w:hAnsi="Times New Roman" w:cs="Times New Roman"/>
          <w:i/>
          <w:iCs/>
          <w:color w:val="000000"/>
        </w:rPr>
        <w:t xml:space="preserve"> </w:t>
      </w:r>
      <w:proofErr w:type="spellStart"/>
      <w:r w:rsidRPr="006625E3">
        <w:rPr>
          <w:rFonts w:ascii="Times New Roman" w:eastAsia="Times New Roman" w:hAnsi="Times New Roman" w:cs="Times New Roman"/>
          <w:b/>
          <w:bCs/>
          <w:i/>
          <w:iCs/>
          <w:color w:val="000000"/>
        </w:rPr>
        <w:t>bado</w:t>
      </w:r>
      <w:proofErr w:type="spellEnd"/>
      <w:r w:rsidRPr="006625E3">
        <w:rPr>
          <w:rFonts w:ascii="Times New Roman" w:eastAsia="Times New Roman" w:hAnsi="Times New Roman" w:cs="Times New Roman"/>
          <w:i/>
          <w:iCs/>
          <w:color w:val="000000"/>
        </w:rPr>
        <w:t>?</w:t>
      </w:r>
      <w:r w:rsidRPr="006625E3">
        <w:rPr>
          <w:rFonts w:ascii="Times New Roman" w:eastAsia="Times New Roman" w:hAnsi="Times New Roman" w:cs="Times New Roman"/>
          <w:color w:val="000000"/>
        </w:rPr>
        <w:t>) while if it is being used in a negative context - which is often denoted with the use of the -</w:t>
      </w:r>
      <w:r w:rsidRPr="006625E3">
        <w:rPr>
          <w:rFonts w:ascii="Times New Roman" w:eastAsia="Times New Roman" w:hAnsi="Times New Roman" w:cs="Times New Roman"/>
          <w:i/>
          <w:iCs/>
          <w:color w:val="000000"/>
        </w:rPr>
        <w:t>ja</w:t>
      </w:r>
      <w:r w:rsidRPr="006625E3">
        <w:rPr>
          <w:rFonts w:ascii="Times New Roman" w:eastAsia="Times New Roman" w:hAnsi="Times New Roman" w:cs="Times New Roman"/>
          <w:color w:val="000000"/>
        </w:rPr>
        <w:t xml:space="preserve">- tense - it will mean ‘not yet’ (i.e., </w:t>
      </w:r>
      <w:r w:rsidRPr="006625E3">
        <w:rPr>
          <w:rFonts w:ascii="Times New Roman" w:eastAsia="Times New Roman" w:hAnsi="Times New Roman" w:cs="Times New Roman"/>
          <w:i/>
          <w:iCs/>
          <w:color w:val="000000"/>
        </w:rPr>
        <w:t xml:space="preserve">Je, </w:t>
      </w:r>
      <w:proofErr w:type="spellStart"/>
      <w:r w:rsidRPr="006625E3">
        <w:rPr>
          <w:rFonts w:ascii="Times New Roman" w:eastAsia="Times New Roman" w:hAnsi="Times New Roman" w:cs="Times New Roman"/>
          <w:i/>
          <w:iCs/>
          <w:color w:val="000000"/>
        </w:rPr>
        <w:t>ha</w:t>
      </w:r>
      <w:r w:rsidRPr="006625E3">
        <w:rPr>
          <w:rFonts w:ascii="Times New Roman" w:eastAsia="Times New Roman" w:hAnsi="Times New Roman" w:cs="Times New Roman"/>
          <w:b/>
          <w:bCs/>
          <w:i/>
          <w:iCs/>
          <w:color w:val="000000"/>
        </w:rPr>
        <w:t>ja</w:t>
      </w:r>
      <w:r w:rsidRPr="006625E3">
        <w:rPr>
          <w:rFonts w:ascii="Times New Roman" w:eastAsia="Times New Roman" w:hAnsi="Times New Roman" w:cs="Times New Roman"/>
          <w:i/>
          <w:iCs/>
          <w:color w:val="000000"/>
        </w:rPr>
        <w:t>enda</w:t>
      </w:r>
      <w:proofErr w:type="spellEnd"/>
      <w:r w:rsidRPr="006625E3">
        <w:rPr>
          <w:rFonts w:ascii="Times New Roman" w:eastAsia="Times New Roman" w:hAnsi="Times New Roman" w:cs="Times New Roman"/>
          <w:i/>
          <w:iCs/>
          <w:color w:val="000000"/>
        </w:rPr>
        <w:t xml:space="preserve"> </w:t>
      </w:r>
      <w:proofErr w:type="spellStart"/>
      <w:r w:rsidRPr="006625E3">
        <w:rPr>
          <w:rFonts w:ascii="Times New Roman" w:eastAsia="Times New Roman" w:hAnsi="Times New Roman" w:cs="Times New Roman"/>
          <w:i/>
          <w:iCs/>
          <w:color w:val="000000"/>
        </w:rPr>
        <w:t>dukani</w:t>
      </w:r>
      <w:proofErr w:type="spellEnd"/>
      <w:r w:rsidRPr="006625E3">
        <w:rPr>
          <w:rFonts w:ascii="Times New Roman" w:eastAsia="Times New Roman" w:hAnsi="Times New Roman" w:cs="Times New Roman"/>
          <w:i/>
          <w:iCs/>
          <w:color w:val="000000"/>
        </w:rPr>
        <w:t xml:space="preserve">? </w:t>
      </w:r>
      <w:proofErr w:type="spellStart"/>
      <w:r w:rsidRPr="006625E3">
        <w:rPr>
          <w:rFonts w:ascii="Times New Roman" w:eastAsia="Times New Roman" w:hAnsi="Times New Roman" w:cs="Times New Roman"/>
          <w:b/>
          <w:bCs/>
          <w:i/>
          <w:iCs/>
          <w:color w:val="000000"/>
        </w:rPr>
        <w:t>Bado</w:t>
      </w:r>
      <w:proofErr w:type="spellEnd"/>
      <w:r w:rsidRPr="006625E3">
        <w:rPr>
          <w:rFonts w:ascii="Times New Roman" w:eastAsia="Times New Roman" w:hAnsi="Times New Roman" w:cs="Times New Roman"/>
          <w:i/>
          <w:iCs/>
          <w:color w:val="000000"/>
        </w:rPr>
        <w:t>!</w:t>
      </w:r>
      <w:r w:rsidRPr="006625E3">
        <w:rPr>
          <w:rFonts w:ascii="Times New Roman" w:eastAsia="Times New Roman" w:hAnsi="Times New Roman" w:cs="Times New Roman"/>
          <w:color w:val="000000"/>
        </w:rPr>
        <w:t>)</w:t>
      </w:r>
    </w:p>
    <w:p w14:paraId="4A102790" w14:textId="3ADD0FE1" w:rsidR="006625E3" w:rsidRDefault="006625E3" w:rsidP="006625E3">
      <w:pPr>
        <w:numPr>
          <w:ilvl w:val="0"/>
          <w:numId w:val="5"/>
        </w:numPr>
        <w:spacing w:after="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2: Read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Mazoezi</w:t>
      </w:r>
      <w:proofErr w:type="spellEnd"/>
      <w:r w:rsidRPr="006625E3">
        <w:rPr>
          <w:rFonts w:ascii="Times New Roman" w:eastAsia="Times New Roman" w:hAnsi="Times New Roman" w:cs="Times New Roman"/>
          <w:color w:val="000000"/>
        </w:rPr>
        <w:t xml:space="preserve">, Section 5, pg. 116. Look at the usage of </w:t>
      </w:r>
      <w:proofErr w:type="spellStart"/>
      <w:r w:rsidRPr="006625E3">
        <w:rPr>
          <w:rFonts w:ascii="Times New Roman" w:eastAsia="Times New Roman" w:hAnsi="Times New Roman" w:cs="Times New Roman"/>
          <w:i/>
          <w:iCs/>
          <w:color w:val="000000"/>
        </w:rPr>
        <w:t>bado</w:t>
      </w:r>
      <w:proofErr w:type="spellEnd"/>
      <w:r w:rsidRPr="006625E3">
        <w:rPr>
          <w:rFonts w:ascii="Times New Roman" w:eastAsia="Times New Roman" w:hAnsi="Times New Roman" w:cs="Times New Roman"/>
          <w:color w:val="000000"/>
        </w:rPr>
        <w:t xml:space="preserve"> in the question and response sentences of these exercises. </w:t>
      </w:r>
    </w:p>
    <w:p w14:paraId="7E5A7469" w14:textId="77777777" w:rsidR="00B3177D" w:rsidRPr="006625E3" w:rsidRDefault="00B3177D" w:rsidP="00B3177D">
      <w:pPr>
        <w:numPr>
          <w:ilvl w:val="0"/>
          <w:numId w:val="5"/>
        </w:numPr>
        <w:spacing w:before="280"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b/>
          <w:bCs/>
          <w:color w:val="000000"/>
          <w:sz w:val="24"/>
          <w:szCs w:val="24"/>
        </w:rPr>
        <w:t>HAND IN:</w:t>
      </w:r>
      <w:r w:rsidRPr="006625E3">
        <w:rPr>
          <w:rFonts w:ascii="Times New Roman" w:eastAsia="Times New Roman" w:hAnsi="Times New Roman" w:cs="Times New Roman"/>
          <w:color w:val="000000"/>
          <w:sz w:val="24"/>
          <w:szCs w:val="24"/>
        </w:rPr>
        <w:t xml:space="preserve"> Lesson 17, </w:t>
      </w:r>
      <w:proofErr w:type="spellStart"/>
      <w:r w:rsidRPr="006625E3">
        <w:rPr>
          <w:rFonts w:ascii="Times New Roman" w:eastAsia="Times New Roman" w:hAnsi="Times New Roman" w:cs="Times New Roman"/>
          <w:i/>
          <w:iCs/>
          <w:color w:val="000000"/>
          <w:sz w:val="24"/>
          <w:szCs w:val="24"/>
        </w:rPr>
        <w:t>Zoezi</w:t>
      </w:r>
      <w:proofErr w:type="spellEnd"/>
      <w:r w:rsidRPr="006625E3">
        <w:rPr>
          <w:rFonts w:ascii="Times New Roman" w:eastAsia="Times New Roman" w:hAnsi="Times New Roman" w:cs="Times New Roman"/>
          <w:i/>
          <w:iCs/>
          <w:color w:val="000000"/>
          <w:sz w:val="24"/>
          <w:szCs w:val="24"/>
        </w:rPr>
        <w:t xml:space="preserve"> la </w:t>
      </w:r>
      <w:proofErr w:type="spellStart"/>
      <w:r w:rsidRPr="006625E3">
        <w:rPr>
          <w:rFonts w:ascii="Times New Roman" w:eastAsia="Times New Roman" w:hAnsi="Times New Roman" w:cs="Times New Roman"/>
          <w:i/>
          <w:iCs/>
          <w:color w:val="000000"/>
          <w:sz w:val="24"/>
          <w:szCs w:val="24"/>
        </w:rPr>
        <w:t>Nyumbani</w:t>
      </w:r>
      <w:proofErr w:type="spellEnd"/>
      <w:r w:rsidRPr="006625E3">
        <w:rPr>
          <w:rFonts w:ascii="Times New Roman" w:eastAsia="Times New Roman" w:hAnsi="Times New Roman" w:cs="Times New Roman"/>
          <w:color w:val="000000"/>
          <w:sz w:val="24"/>
          <w:szCs w:val="24"/>
        </w:rPr>
        <w:t>, pg. 119.</w:t>
      </w:r>
    </w:p>
    <w:p w14:paraId="6F30EEF5" w14:textId="77777777" w:rsidR="00B3177D" w:rsidRPr="006625E3" w:rsidRDefault="00B3177D" w:rsidP="00B3177D">
      <w:pPr>
        <w:numPr>
          <w:ilvl w:val="0"/>
          <w:numId w:val="5"/>
        </w:numPr>
        <w:spacing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b/>
          <w:bCs/>
          <w:color w:val="000000"/>
          <w:sz w:val="24"/>
          <w:szCs w:val="24"/>
        </w:rPr>
        <w:t>HAND IN:</w:t>
      </w:r>
      <w:r w:rsidRPr="006625E3">
        <w:rPr>
          <w:rFonts w:ascii="Times New Roman" w:eastAsia="Times New Roman" w:hAnsi="Times New Roman" w:cs="Times New Roman"/>
          <w:color w:val="000000"/>
          <w:sz w:val="24"/>
          <w:szCs w:val="24"/>
        </w:rPr>
        <w:t xml:space="preserve">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Zoezi</w:t>
      </w:r>
      <w:proofErr w:type="spellEnd"/>
      <w:r w:rsidRPr="006625E3">
        <w:rPr>
          <w:rFonts w:ascii="Times New Roman" w:eastAsia="Times New Roman" w:hAnsi="Times New Roman" w:cs="Times New Roman"/>
          <w:i/>
          <w:iCs/>
          <w:color w:val="000000"/>
        </w:rPr>
        <w:t xml:space="preserve"> La </w:t>
      </w:r>
      <w:proofErr w:type="spellStart"/>
      <w:r w:rsidRPr="006625E3">
        <w:rPr>
          <w:rFonts w:ascii="Times New Roman" w:eastAsia="Times New Roman" w:hAnsi="Times New Roman" w:cs="Times New Roman"/>
          <w:i/>
          <w:iCs/>
          <w:color w:val="000000"/>
        </w:rPr>
        <w:t>Kusoma</w:t>
      </w:r>
      <w:proofErr w:type="spellEnd"/>
      <w:r w:rsidRPr="006625E3">
        <w:rPr>
          <w:rFonts w:ascii="Times New Roman" w:eastAsia="Times New Roman" w:hAnsi="Times New Roman" w:cs="Times New Roman"/>
          <w:color w:val="000000"/>
        </w:rPr>
        <w:t xml:space="preserve">, pp. 116-117. Read the passage and then complete the </w:t>
      </w:r>
      <w:proofErr w:type="spellStart"/>
      <w:r w:rsidRPr="006625E3">
        <w:rPr>
          <w:rFonts w:ascii="Times New Roman" w:eastAsia="Times New Roman" w:hAnsi="Times New Roman" w:cs="Times New Roman"/>
          <w:i/>
          <w:iCs/>
          <w:color w:val="000000"/>
        </w:rPr>
        <w:t>Maswali</w:t>
      </w:r>
      <w:proofErr w:type="spellEnd"/>
      <w:r w:rsidRPr="006625E3">
        <w:rPr>
          <w:rFonts w:ascii="Times New Roman" w:eastAsia="Times New Roman" w:hAnsi="Times New Roman" w:cs="Times New Roman"/>
          <w:color w:val="000000"/>
        </w:rPr>
        <w:t xml:space="preserve"> section that follows the reading, pg. 117.</w:t>
      </w:r>
    </w:p>
    <w:p w14:paraId="4DB6F178" w14:textId="07841A1D" w:rsidR="00B3177D" w:rsidRPr="00B3177D" w:rsidRDefault="00B3177D" w:rsidP="00B3177D">
      <w:pPr>
        <w:numPr>
          <w:ilvl w:val="0"/>
          <w:numId w:val="5"/>
        </w:numPr>
        <w:spacing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b/>
          <w:bCs/>
          <w:color w:val="000000"/>
          <w:sz w:val="24"/>
          <w:szCs w:val="24"/>
        </w:rPr>
        <w:t>HAND IN:</w:t>
      </w:r>
      <w:r w:rsidRPr="006625E3">
        <w:rPr>
          <w:rFonts w:ascii="Times New Roman" w:eastAsia="Times New Roman" w:hAnsi="Times New Roman" w:cs="Times New Roman"/>
          <w:color w:val="000000"/>
          <w:sz w:val="24"/>
          <w:szCs w:val="24"/>
        </w:rPr>
        <w:t xml:space="preserve"> Write a dialogue between a mother and a son or daughter that has not done their homework for school yet. Make sure that the son or daughter responds to the mother by saying that they have already completed the work. Incorporate the -</w:t>
      </w:r>
      <w:r w:rsidRPr="006625E3">
        <w:rPr>
          <w:rFonts w:ascii="Times New Roman" w:eastAsia="Times New Roman" w:hAnsi="Times New Roman" w:cs="Times New Roman"/>
          <w:i/>
          <w:iCs/>
          <w:color w:val="000000"/>
          <w:sz w:val="24"/>
          <w:szCs w:val="24"/>
        </w:rPr>
        <w:t>ja</w:t>
      </w:r>
      <w:r w:rsidRPr="006625E3">
        <w:rPr>
          <w:rFonts w:ascii="Times New Roman" w:eastAsia="Times New Roman" w:hAnsi="Times New Roman" w:cs="Times New Roman"/>
          <w:color w:val="000000"/>
          <w:sz w:val="24"/>
          <w:szCs w:val="24"/>
        </w:rPr>
        <w:t>- and -</w:t>
      </w:r>
      <w:proofErr w:type="spellStart"/>
      <w:r w:rsidRPr="006625E3">
        <w:rPr>
          <w:rFonts w:ascii="Times New Roman" w:eastAsia="Times New Roman" w:hAnsi="Times New Roman" w:cs="Times New Roman"/>
          <w:i/>
          <w:iCs/>
          <w:color w:val="000000"/>
          <w:sz w:val="24"/>
          <w:szCs w:val="24"/>
        </w:rPr>
        <w:t>mesha</w:t>
      </w:r>
      <w:proofErr w:type="spellEnd"/>
      <w:r w:rsidRPr="006625E3">
        <w:rPr>
          <w:rFonts w:ascii="Times New Roman" w:eastAsia="Times New Roman" w:hAnsi="Times New Roman" w:cs="Times New Roman"/>
          <w:color w:val="000000"/>
          <w:sz w:val="24"/>
          <w:szCs w:val="24"/>
        </w:rPr>
        <w:t xml:space="preserve">- tenses, as well as </w:t>
      </w:r>
      <w:proofErr w:type="spellStart"/>
      <w:r w:rsidRPr="006625E3">
        <w:rPr>
          <w:rFonts w:ascii="Times New Roman" w:eastAsia="Times New Roman" w:hAnsi="Times New Roman" w:cs="Times New Roman"/>
          <w:i/>
          <w:iCs/>
          <w:color w:val="000000"/>
          <w:sz w:val="24"/>
          <w:szCs w:val="24"/>
        </w:rPr>
        <w:t>bado</w:t>
      </w:r>
      <w:proofErr w:type="spellEnd"/>
      <w:r w:rsidRPr="006625E3">
        <w:rPr>
          <w:rFonts w:ascii="Times New Roman" w:eastAsia="Times New Roman" w:hAnsi="Times New Roman" w:cs="Times New Roman"/>
          <w:color w:val="000000"/>
          <w:sz w:val="24"/>
          <w:szCs w:val="24"/>
        </w:rPr>
        <w:t xml:space="preserve"> and any vocabulary from </w:t>
      </w:r>
      <w:proofErr w:type="spellStart"/>
      <w:r w:rsidRPr="006625E3">
        <w:rPr>
          <w:rFonts w:ascii="Times New Roman" w:eastAsia="Times New Roman" w:hAnsi="Times New Roman" w:cs="Times New Roman"/>
          <w:color w:val="000000"/>
          <w:sz w:val="24"/>
          <w:szCs w:val="24"/>
        </w:rPr>
        <w:t>Hinnebusch</w:t>
      </w:r>
      <w:proofErr w:type="spellEnd"/>
      <w:r w:rsidRPr="006625E3">
        <w:rPr>
          <w:rFonts w:ascii="Times New Roman" w:eastAsia="Times New Roman" w:hAnsi="Times New Roman" w:cs="Times New Roman"/>
          <w:color w:val="000000"/>
          <w:sz w:val="24"/>
          <w:szCs w:val="24"/>
        </w:rPr>
        <w:t xml:space="preserve"> Lesson 17 that seems fitting to your dialogue. Don’t forget to use appropriate subject/ object prefixes and object infixes whenever necessary. </w:t>
      </w:r>
      <w:r w:rsidR="00413D27">
        <w:rPr>
          <w:rFonts w:ascii="Times New Roman" w:eastAsia="Times New Roman" w:hAnsi="Times New Roman" w:cs="Times New Roman"/>
          <w:color w:val="000000"/>
          <w:sz w:val="24"/>
          <w:szCs w:val="24"/>
        </w:rPr>
        <w:t>Write at least 14 sentences.</w:t>
      </w:r>
      <w:bookmarkStart w:id="0" w:name="_GoBack"/>
      <w:bookmarkEnd w:id="0"/>
    </w:p>
    <w:p w14:paraId="68CA9B19" w14:textId="77777777" w:rsidR="006625E3" w:rsidRPr="006625E3" w:rsidRDefault="006625E3" w:rsidP="006625E3">
      <w:pPr>
        <w:pStyle w:val="Heading2"/>
      </w:pPr>
      <w:r w:rsidRPr="006625E3">
        <w:t>Practical Knowledge</w:t>
      </w:r>
    </w:p>
    <w:p w14:paraId="3FACFB7A" w14:textId="77777777" w:rsidR="006625E3" w:rsidRPr="006625E3" w:rsidRDefault="006625E3" w:rsidP="006625E3">
      <w:pPr>
        <w:numPr>
          <w:ilvl w:val="0"/>
          <w:numId w:val="6"/>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1: Review all of the materials for this Study Guide as shown above; especially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Lesson 17, pp. 115-122. Be sure to review and practice all of the vocabulary provided in Lesson 17, as well as vocabulary from previous lessons.</w:t>
      </w:r>
    </w:p>
    <w:p w14:paraId="6A3858A6" w14:textId="77777777" w:rsidR="006625E3" w:rsidRPr="006625E3" w:rsidRDefault="006625E3" w:rsidP="006625E3">
      <w:pPr>
        <w:numPr>
          <w:ilvl w:val="0"/>
          <w:numId w:val="6"/>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 xml:space="preserve">Step 2: Listen to the audio selections provided for this section on the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audio website</w:t>
      </w:r>
      <w:r w:rsidRPr="006625E3">
        <w:rPr>
          <w:rFonts w:ascii="Times New Roman" w:eastAsia="Times New Roman" w:hAnsi="Times New Roman" w:cs="Times New Roman"/>
          <w:color w:val="000000"/>
          <w:sz w:val="24"/>
          <w:szCs w:val="24"/>
        </w:rPr>
        <w:t>. Make sure that as you listen to the selections, you repeat each phrase to yourself until you can say it fluently and with proper pronunciation.</w:t>
      </w:r>
    </w:p>
    <w:p w14:paraId="3E0FE822" w14:textId="40035428" w:rsidR="006625E3" w:rsidRPr="006625E3" w:rsidRDefault="006625E3" w:rsidP="006625E3">
      <w:pPr>
        <w:numPr>
          <w:ilvl w:val="0"/>
          <w:numId w:val="6"/>
        </w:numPr>
        <w:spacing w:after="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Step 3: Practice writing and saying different questions and responses using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xml:space="preserve">- and </w:t>
      </w:r>
      <w:proofErr w:type="spellStart"/>
      <w:r w:rsidRPr="006625E3">
        <w:rPr>
          <w:rFonts w:ascii="Times New Roman" w:eastAsia="Times New Roman" w:hAnsi="Times New Roman" w:cs="Times New Roman"/>
          <w:i/>
          <w:iCs/>
          <w:color w:val="000000"/>
        </w:rPr>
        <w:t>bado</w:t>
      </w:r>
      <w:proofErr w:type="spellEnd"/>
      <w:r w:rsidRPr="006625E3">
        <w:rPr>
          <w:rFonts w:ascii="Times New Roman" w:eastAsia="Times New Roman" w:hAnsi="Times New Roman" w:cs="Times New Roman"/>
          <w:color w:val="000000"/>
        </w:rPr>
        <w:t>. Try to incorporate the use of the -</w:t>
      </w:r>
      <w:r w:rsidRPr="006625E3">
        <w:rPr>
          <w:rFonts w:ascii="Times New Roman" w:eastAsia="Times New Roman" w:hAnsi="Times New Roman" w:cs="Times New Roman"/>
          <w:i/>
          <w:iCs/>
          <w:color w:val="000000"/>
        </w:rPr>
        <w:t>ja</w:t>
      </w:r>
      <w:r w:rsidRPr="006625E3">
        <w:rPr>
          <w:rFonts w:ascii="Times New Roman" w:eastAsia="Times New Roman" w:hAnsi="Times New Roman" w:cs="Times New Roman"/>
          <w:color w:val="000000"/>
        </w:rPr>
        <w:t xml:space="preserve">- tense when formulating a sentence with the </w:t>
      </w:r>
      <w:proofErr w:type="spellStart"/>
      <w:r w:rsidRPr="006625E3">
        <w:rPr>
          <w:rFonts w:ascii="Times New Roman" w:eastAsia="Times New Roman" w:hAnsi="Times New Roman" w:cs="Times New Roman"/>
          <w:i/>
          <w:iCs/>
          <w:color w:val="000000"/>
        </w:rPr>
        <w:t>bado</w:t>
      </w:r>
      <w:proofErr w:type="spellEnd"/>
      <w:r w:rsidRPr="006625E3">
        <w:rPr>
          <w:rFonts w:ascii="Times New Roman" w:eastAsia="Times New Roman" w:hAnsi="Times New Roman" w:cs="Times New Roman"/>
          <w:color w:val="000000"/>
        </w:rPr>
        <w:t xml:space="preserve"> in the negative sense of ‘not yet’. Furthermore, make sure to try to incorporate objects and subjects from different noun classes into your sentences to practice using the different subject prefixes and object markers. </w:t>
      </w:r>
    </w:p>
    <w:p w14:paraId="03492DAE" w14:textId="77777777" w:rsidR="006625E3" w:rsidRPr="006625E3" w:rsidRDefault="006625E3" w:rsidP="00494192">
      <w:pPr>
        <w:pStyle w:val="Heading1"/>
        <w:spacing w:after="240"/>
        <w:rPr>
          <w:rFonts w:ascii="Times New Roman" w:eastAsia="Times New Roman" w:hAnsi="Times New Roman" w:cs="Times New Roman"/>
          <w:sz w:val="36"/>
          <w:szCs w:val="36"/>
        </w:rPr>
      </w:pPr>
      <w:r w:rsidRPr="006625E3">
        <w:rPr>
          <w:rFonts w:ascii="Times New Roman" w:eastAsia="Times New Roman" w:hAnsi="Times New Roman" w:cs="Times New Roman"/>
        </w:rPr>
        <w:lastRenderedPageBreak/>
        <w:t>CONVERSATION SESSION PREPARATION</w:t>
      </w:r>
    </w:p>
    <w:p w14:paraId="296A3112" w14:textId="77777777" w:rsidR="006625E3" w:rsidRPr="006625E3" w:rsidRDefault="006625E3" w:rsidP="006625E3">
      <w:pPr>
        <w:numPr>
          <w:ilvl w:val="0"/>
          <w:numId w:val="7"/>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Be prepared to use the vocabulary from this section in conversation with your partner and classmates. Make sure that you can use this vocabulary in a variety of contexts and with different grammatical constructions, especially with those discussed in this section.</w:t>
      </w:r>
    </w:p>
    <w:p w14:paraId="69E9569B" w14:textId="77777777" w:rsidR="006625E3" w:rsidRPr="006625E3" w:rsidRDefault="006625E3" w:rsidP="006625E3">
      <w:pPr>
        <w:numPr>
          <w:ilvl w:val="0"/>
          <w:numId w:val="7"/>
        </w:numPr>
        <w:spacing w:after="300" w:line="240" w:lineRule="auto"/>
        <w:textAlignment w:val="baseline"/>
        <w:rPr>
          <w:rFonts w:ascii="Times New Roman" w:eastAsia="Times New Roman" w:hAnsi="Times New Roman" w:cs="Times New Roman"/>
          <w:color w:val="000000"/>
        </w:rPr>
      </w:pPr>
      <w:r w:rsidRPr="006625E3">
        <w:rPr>
          <w:rFonts w:ascii="Times New Roman" w:eastAsia="Times New Roman" w:hAnsi="Times New Roman" w:cs="Times New Roman"/>
          <w:color w:val="000000"/>
        </w:rPr>
        <w:t>Be prepared to create and respond to questions using the -</w:t>
      </w:r>
      <w:proofErr w:type="spellStart"/>
      <w:r w:rsidRPr="006625E3">
        <w:rPr>
          <w:rFonts w:ascii="Times New Roman" w:eastAsia="Times New Roman" w:hAnsi="Times New Roman" w:cs="Times New Roman"/>
          <w:i/>
          <w:iCs/>
          <w:color w:val="000000"/>
        </w:rPr>
        <w:t>mesha</w:t>
      </w:r>
      <w:proofErr w:type="spellEnd"/>
      <w:r w:rsidRPr="006625E3">
        <w:rPr>
          <w:rFonts w:ascii="Times New Roman" w:eastAsia="Times New Roman" w:hAnsi="Times New Roman" w:cs="Times New Roman"/>
          <w:color w:val="000000"/>
        </w:rPr>
        <w:t>- tense. </w:t>
      </w:r>
    </w:p>
    <w:p w14:paraId="6CAC8160" w14:textId="6B180BF1" w:rsidR="006625E3" w:rsidRPr="00B3177D" w:rsidRDefault="006625E3" w:rsidP="00B3177D">
      <w:pPr>
        <w:numPr>
          <w:ilvl w:val="0"/>
          <w:numId w:val="7"/>
        </w:numPr>
        <w:spacing w:after="280"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color w:val="000000"/>
        </w:rPr>
        <w:t>Be able to make use of</w:t>
      </w:r>
      <w:r w:rsidRPr="006625E3">
        <w:rPr>
          <w:rFonts w:ascii="Times New Roman" w:eastAsia="Times New Roman" w:hAnsi="Times New Roman" w:cs="Times New Roman"/>
          <w:color w:val="000000"/>
          <w:sz w:val="24"/>
          <w:szCs w:val="24"/>
        </w:rPr>
        <w:t xml:space="preserve"> the positive and negative meanings of the adverb </w:t>
      </w:r>
      <w:proofErr w:type="spellStart"/>
      <w:r w:rsidRPr="006625E3">
        <w:rPr>
          <w:rFonts w:ascii="Times New Roman" w:eastAsia="Times New Roman" w:hAnsi="Times New Roman" w:cs="Times New Roman"/>
          <w:i/>
          <w:iCs/>
          <w:color w:val="000000"/>
          <w:sz w:val="24"/>
          <w:szCs w:val="24"/>
        </w:rPr>
        <w:t>bado</w:t>
      </w:r>
      <w:proofErr w:type="spellEnd"/>
      <w:r w:rsidRPr="006625E3">
        <w:rPr>
          <w:rFonts w:ascii="Times New Roman" w:eastAsia="Times New Roman" w:hAnsi="Times New Roman" w:cs="Times New Roman"/>
          <w:color w:val="000000"/>
          <w:sz w:val="24"/>
          <w:szCs w:val="24"/>
        </w:rPr>
        <w:t xml:space="preserve"> in a variety of sentence structures. Make sure that you can use the -</w:t>
      </w:r>
      <w:r w:rsidRPr="006625E3">
        <w:rPr>
          <w:rFonts w:ascii="Times New Roman" w:eastAsia="Times New Roman" w:hAnsi="Times New Roman" w:cs="Times New Roman"/>
          <w:i/>
          <w:iCs/>
          <w:color w:val="000000"/>
          <w:sz w:val="24"/>
          <w:szCs w:val="24"/>
        </w:rPr>
        <w:t>ja</w:t>
      </w:r>
      <w:r w:rsidRPr="006625E3">
        <w:rPr>
          <w:rFonts w:ascii="Times New Roman" w:eastAsia="Times New Roman" w:hAnsi="Times New Roman" w:cs="Times New Roman"/>
          <w:color w:val="000000"/>
          <w:sz w:val="24"/>
          <w:szCs w:val="24"/>
        </w:rPr>
        <w:t xml:space="preserve">- tense in conjunction with </w:t>
      </w:r>
      <w:proofErr w:type="spellStart"/>
      <w:r w:rsidRPr="006625E3">
        <w:rPr>
          <w:rFonts w:ascii="Times New Roman" w:eastAsia="Times New Roman" w:hAnsi="Times New Roman" w:cs="Times New Roman"/>
          <w:i/>
          <w:iCs/>
          <w:color w:val="000000"/>
          <w:sz w:val="24"/>
          <w:szCs w:val="24"/>
        </w:rPr>
        <w:t>bado</w:t>
      </w:r>
      <w:proofErr w:type="spellEnd"/>
      <w:r w:rsidRPr="006625E3">
        <w:rPr>
          <w:rFonts w:ascii="Times New Roman" w:eastAsia="Times New Roman" w:hAnsi="Times New Roman" w:cs="Times New Roman"/>
          <w:color w:val="000000"/>
          <w:sz w:val="24"/>
          <w:szCs w:val="24"/>
        </w:rPr>
        <w:t>. </w:t>
      </w:r>
    </w:p>
    <w:p w14:paraId="30EC276D" w14:textId="77777777" w:rsidR="006625E3" w:rsidRPr="006625E3" w:rsidRDefault="006625E3" w:rsidP="006625E3">
      <w:pPr>
        <w:pStyle w:val="Heading1"/>
        <w:rPr>
          <w:rFonts w:ascii="Times New Roman" w:eastAsia="Times New Roman" w:hAnsi="Times New Roman" w:cs="Times New Roman"/>
          <w:sz w:val="36"/>
          <w:szCs w:val="36"/>
        </w:rPr>
      </w:pPr>
      <w:r w:rsidRPr="006625E3">
        <w:rPr>
          <w:rFonts w:ascii="Times New Roman" w:eastAsia="Times New Roman" w:hAnsi="Times New Roman" w:cs="Times New Roman"/>
        </w:rPr>
        <w:t>HOMEWORK FOR TUTORIAL</w:t>
      </w:r>
    </w:p>
    <w:p w14:paraId="6EB15BA2" w14:textId="77777777" w:rsidR="006625E3" w:rsidRPr="006625E3" w:rsidRDefault="006625E3" w:rsidP="00494192">
      <w:pPr>
        <w:numPr>
          <w:ilvl w:val="0"/>
          <w:numId w:val="8"/>
        </w:numPr>
        <w:spacing w:before="280"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b/>
          <w:bCs/>
          <w:color w:val="000000"/>
          <w:sz w:val="24"/>
          <w:szCs w:val="24"/>
        </w:rPr>
        <w:t>HAND IN:</w:t>
      </w:r>
      <w:r w:rsidRPr="006625E3">
        <w:rPr>
          <w:rFonts w:ascii="Times New Roman" w:eastAsia="Times New Roman" w:hAnsi="Times New Roman" w:cs="Times New Roman"/>
          <w:color w:val="000000"/>
          <w:sz w:val="24"/>
          <w:szCs w:val="24"/>
        </w:rPr>
        <w:t xml:space="preserve"> Lesson 17, </w:t>
      </w:r>
      <w:proofErr w:type="spellStart"/>
      <w:r w:rsidRPr="006625E3">
        <w:rPr>
          <w:rFonts w:ascii="Times New Roman" w:eastAsia="Times New Roman" w:hAnsi="Times New Roman" w:cs="Times New Roman"/>
          <w:i/>
          <w:iCs/>
          <w:color w:val="000000"/>
          <w:sz w:val="24"/>
          <w:szCs w:val="24"/>
        </w:rPr>
        <w:t>Zoezi</w:t>
      </w:r>
      <w:proofErr w:type="spellEnd"/>
      <w:r w:rsidRPr="006625E3">
        <w:rPr>
          <w:rFonts w:ascii="Times New Roman" w:eastAsia="Times New Roman" w:hAnsi="Times New Roman" w:cs="Times New Roman"/>
          <w:i/>
          <w:iCs/>
          <w:color w:val="000000"/>
          <w:sz w:val="24"/>
          <w:szCs w:val="24"/>
        </w:rPr>
        <w:t xml:space="preserve"> la </w:t>
      </w:r>
      <w:proofErr w:type="spellStart"/>
      <w:r w:rsidRPr="006625E3">
        <w:rPr>
          <w:rFonts w:ascii="Times New Roman" w:eastAsia="Times New Roman" w:hAnsi="Times New Roman" w:cs="Times New Roman"/>
          <w:i/>
          <w:iCs/>
          <w:color w:val="000000"/>
          <w:sz w:val="24"/>
          <w:szCs w:val="24"/>
        </w:rPr>
        <w:t>Nyumbani</w:t>
      </w:r>
      <w:proofErr w:type="spellEnd"/>
      <w:r w:rsidRPr="006625E3">
        <w:rPr>
          <w:rFonts w:ascii="Times New Roman" w:eastAsia="Times New Roman" w:hAnsi="Times New Roman" w:cs="Times New Roman"/>
          <w:color w:val="000000"/>
          <w:sz w:val="24"/>
          <w:szCs w:val="24"/>
        </w:rPr>
        <w:t>, pg. 119.</w:t>
      </w:r>
    </w:p>
    <w:p w14:paraId="25154A4B" w14:textId="77777777" w:rsidR="006625E3" w:rsidRPr="006625E3" w:rsidRDefault="006625E3" w:rsidP="00494192">
      <w:pPr>
        <w:numPr>
          <w:ilvl w:val="0"/>
          <w:numId w:val="8"/>
        </w:numPr>
        <w:spacing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b/>
          <w:bCs/>
          <w:color w:val="000000"/>
          <w:sz w:val="24"/>
          <w:szCs w:val="24"/>
        </w:rPr>
        <w:t>HAND IN:</w:t>
      </w:r>
      <w:r w:rsidRPr="006625E3">
        <w:rPr>
          <w:rFonts w:ascii="Times New Roman" w:eastAsia="Times New Roman" w:hAnsi="Times New Roman" w:cs="Times New Roman"/>
          <w:color w:val="000000"/>
          <w:sz w:val="24"/>
          <w:szCs w:val="24"/>
        </w:rPr>
        <w:t xml:space="preserve"> </w:t>
      </w:r>
      <w:proofErr w:type="spellStart"/>
      <w:r w:rsidRPr="006625E3">
        <w:rPr>
          <w:rFonts w:ascii="Times New Roman" w:eastAsia="Times New Roman" w:hAnsi="Times New Roman" w:cs="Times New Roman"/>
          <w:color w:val="000000"/>
        </w:rPr>
        <w:t>Hinnebusch</w:t>
      </w:r>
      <w:proofErr w:type="spellEnd"/>
      <w:r w:rsidRPr="006625E3">
        <w:rPr>
          <w:rFonts w:ascii="Times New Roman" w:eastAsia="Times New Roman" w:hAnsi="Times New Roman" w:cs="Times New Roman"/>
          <w:color w:val="000000"/>
        </w:rPr>
        <w:t xml:space="preserve">, Lesson 17, </w:t>
      </w:r>
      <w:proofErr w:type="spellStart"/>
      <w:r w:rsidRPr="006625E3">
        <w:rPr>
          <w:rFonts w:ascii="Times New Roman" w:eastAsia="Times New Roman" w:hAnsi="Times New Roman" w:cs="Times New Roman"/>
          <w:i/>
          <w:iCs/>
          <w:color w:val="000000"/>
        </w:rPr>
        <w:t>Zoezi</w:t>
      </w:r>
      <w:proofErr w:type="spellEnd"/>
      <w:r w:rsidRPr="006625E3">
        <w:rPr>
          <w:rFonts w:ascii="Times New Roman" w:eastAsia="Times New Roman" w:hAnsi="Times New Roman" w:cs="Times New Roman"/>
          <w:i/>
          <w:iCs/>
          <w:color w:val="000000"/>
        </w:rPr>
        <w:t xml:space="preserve"> La </w:t>
      </w:r>
      <w:proofErr w:type="spellStart"/>
      <w:r w:rsidRPr="006625E3">
        <w:rPr>
          <w:rFonts w:ascii="Times New Roman" w:eastAsia="Times New Roman" w:hAnsi="Times New Roman" w:cs="Times New Roman"/>
          <w:i/>
          <w:iCs/>
          <w:color w:val="000000"/>
        </w:rPr>
        <w:t>Kusoma</w:t>
      </w:r>
      <w:proofErr w:type="spellEnd"/>
      <w:r w:rsidRPr="006625E3">
        <w:rPr>
          <w:rFonts w:ascii="Times New Roman" w:eastAsia="Times New Roman" w:hAnsi="Times New Roman" w:cs="Times New Roman"/>
          <w:color w:val="000000"/>
        </w:rPr>
        <w:t xml:space="preserve">, pp. 116-117. Read the passage and then complete the </w:t>
      </w:r>
      <w:proofErr w:type="spellStart"/>
      <w:r w:rsidRPr="006625E3">
        <w:rPr>
          <w:rFonts w:ascii="Times New Roman" w:eastAsia="Times New Roman" w:hAnsi="Times New Roman" w:cs="Times New Roman"/>
          <w:i/>
          <w:iCs/>
          <w:color w:val="000000"/>
        </w:rPr>
        <w:t>Maswali</w:t>
      </w:r>
      <w:proofErr w:type="spellEnd"/>
      <w:r w:rsidRPr="006625E3">
        <w:rPr>
          <w:rFonts w:ascii="Times New Roman" w:eastAsia="Times New Roman" w:hAnsi="Times New Roman" w:cs="Times New Roman"/>
          <w:color w:val="000000"/>
        </w:rPr>
        <w:t xml:space="preserve"> section that follows the reading, pg. 117.</w:t>
      </w:r>
    </w:p>
    <w:p w14:paraId="3CCFDD36" w14:textId="5A3A76A4" w:rsidR="006625E3" w:rsidRPr="006625E3" w:rsidRDefault="006625E3" w:rsidP="00494192">
      <w:pPr>
        <w:numPr>
          <w:ilvl w:val="0"/>
          <w:numId w:val="8"/>
        </w:numPr>
        <w:spacing w:line="240" w:lineRule="auto"/>
        <w:textAlignment w:val="baseline"/>
        <w:rPr>
          <w:rFonts w:ascii="Times New Roman" w:eastAsia="Times New Roman" w:hAnsi="Times New Roman" w:cs="Times New Roman"/>
          <w:color w:val="000000"/>
          <w:sz w:val="20"/>
          <w:szCs w:val="20"/>
        </w:rPr>
      </w:pPr>
      <w:r w:rsidRPr="006625E3">
        <w:rPr>
          <w:rFonts w:ascii="Times New Roman" w:eastAsia="Times New Roman" w:hAnsi="Times New Roman" w:cs="Times New Roman"/>
          <w:b/>
          <w:bCs/>
          <w:color w:val="000000"/>
          <w:sz w:val="24"/>
          <w:szCs w:val="24"/>
        </w:rPr>
        <w:t>HAND IN:</w:t>
      </w:r>
      <w:r w:rsidRPr="006625E3">
        <w:rPr>
          <w:rFonts w:ascii="Times New Roman" w:eastAsia="Times New Roman" w:hAnsi="Times New Roman" w:cs="Times New Roman"/>
          <w:color w:val="000000"/>
          <w:sz w:val="24"/>
          <w:szCs w:val="24"/>
        </w:rPr>
        <w:t xml:space="preserve"> Write a dialogue between a mother and a son or daughter that has not done their homework for school yet. Make sure that the son or daughter responds to the mother by saying that they have already completed the work. Incorporate the -</w:t>
      </w:r>
      <w:r w:rsidRPr="006625E3">
        <w:rPr>
          <w:rFonts w:ascii="Times New Roman" w:eastAsia="Times New Roman" w:hAnsi="Times New Roman" w:cs="Times New Roman"/>
          <w:i/>
          <w:iCs/>
          <w:color w:val="000000"/>
          <w:sz w:val="24"/>
          <w:szCs w:val="24"/>
        </w:rPr>
        <w:t>ja</w:t>
      </w:r>
      <w:r w:rsidRPr="006625E3">
        <w:rPr>
          <w:rFonts w:ascii="Times New Roman" w:eastAsia="Times New Roman" w:hAnsi="Times New Roman" w:cs="Times New Roman"/>
          <w:color w:val="000000"/>
          <w:sz w:val="24"/>
          <w:szCs w:val="24"/>
        </w:rPr>
        <w:t>- and -</w:t>
      </w:r>
      <w:proofErr w:type="spellStart"/>
      <w:r w:rsidRPr="006625E3">
        <w:rPr>
          <w:rFonts w:ascii="Times New Roman" w:eastAsia="Times New Roman" w:hAnsi="Times New Roman" w:cs="Times New Roman"/>
          <w:i/>
          <w:iCs/>
          <w:color w:val="000000"/>
          <w:sz w:val="24"/>
          <w:szCs w:val="24"/>
        </w:rPr>
        <w:t>mesha</w:t>
      </w:r>
      <w:proofErr w:type="spellEnd"/>
      <w:r w:rsidRPr="006625E3">
        <w:rPr>
          <w:rFonts w:ascii="Times New Roman" w:eastAsia="Times New Roman" w:hAnsi="Times New Roman" w:cs="Times New Roman"/>
          <w:color w:val="000000"/>
          <w:sz w:val="24"/>
          <w:szCs w:val="24"/>
        </w:rPr>
        <w:t xml:space="preserve">- tenses, as well as </w:t>
      </w:r>
      <w:proofErr w:type="spellStart"/>
      <w:r w:rsidRPr="006625E3">
        <w:rPr>
          <w:rFonts w:ascii="Times New Roman" w:eastAsia="Times New Roman" w:hAnsi="Times New Roman" w:cs="Times New Roman"/>
          <w:i/>
          <w:iCs/>
          <w:color w:val="000000"/>
          <w:sz w:val="24"/>
          <w:szCs w:val="24"/>
        </w:rPr>
        <w:t>bado</w:t>
      </w:r>
      <w:proofErr w:type="spellEnd"/>
      <w:r w:rsidRPr="006625E3">
        <w:rPr>
          <w:rFonts w:ascii="Times New Roman" w:eastAsia="Times New Roman" w:hAnsi="Times New Roman" w:cs="Times New Roman"/>
          <w:color w:val="000000"/>
          <w:sz w:val="24"/>
          <w:szCs w:val="24"/>
        </w:rPr>
        <w:t xml:space="preserve"> and any vocabulary from </w:t>
      </w:r>
      <w:proofErr w:type="spellStart"/>
      <w:r w:rsidRPr="006625E3">
        <w:rPr>
          <w:rFonts w:ascii="Times New Roman" w:eastAsia="Times New Roman" w:hAnsi="Times New Roman" w:cs="Times New Roman"/>
          <w:color w:val="000000"/>
          <w:sz w:val="24"/>
          <w:szCs w:val="24"/>
        </w:rPr>
        <w:t>Hinnebusch</w:t>
      </w:r>
      <w:proofErr w:type="spellEnd"/>
      <w:r w:rsidR="00D32818">
        <w:rPr>
          <w:rFonts w:ascii="Times New Roman" w:eastAsia="Times New Roman" w:hAnsi="Times New Roman" w:cs="Times New Roman"/>
          <w:color w:val="000000"/>
          <w:sz w:val="24"/>
          <w:szCs w:val="24"/>
        </w:rPr>
        <w:t>,</w:t>
      </w:r>
      <w:r w:rsidRPr="006625E3">
        <w:rPr>
          <w:rFonts w:ascii="Times New Roman" w:eastAsia="Times New Roman" w:hAnsi="Times New Roman" w:cs="Times New Roman"/>
          <w:color w:val="000000"/>
          <w:sz w:val="24"/>
          <w:szCs w:val="24"/>
        </w:rPr>
        <w:t xml:space="preserve"> Lesson 17 that seems fitting to your dialogue. Don’t forget to use appropriate subject/object prefixes and object infixes whenever necessary. </w:t>
      </w:r>
      <w:r w:rsidR="00CA6F27">
        <w:rPr>
          <w:rFonts w:ascii="Times New Roman" w:eastAsia="Times New Roman" w:hAnsi="Times New Roman" w:cs="Times New Roman"/>
          <w:color w:val="000000"/>
          <w:sz w:val="24"/>
          <w:szCs w:val="24"/>
        </w:rPr>
        <w:t>Write at least 14 sentences.</w:t>
      </w:r>
    </w:p>
    <w:p w14:paraId="529ED30A" w14:textId="77777777" w:rsidR="00E61256" w:rsidRPr="006625E3" w:rsidRDefault="00E61256">
      <w:pPr>
        <w:rPr>
          <w:rFonts w:ascii="Times New Roman" w:hAnsi="Times New Roman" w:cs="Times New Roman"/>
        </w:rPr>
      </w:pPr>
    </w:p>
    <w:sectPr w:rsidR="00E61256" w:rsidRPr="0066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76D"/>
    <w:multiLevelType w:val="multilevel"/>
    <w:tmpl w:val="2DB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56CCA"/>
    <w:multiLevelType w:val="multilevel"/>
    <w:tmpl w:val="9EA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96ED3"/>
    <w:multiLevelType w:val="multilevel"/>
    <w:tmpl w:val="EBE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C5E88"/>
    <w:multiLevelType w:val="multilevel"/>
    <w:tmpl w:val="A9E07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C6820"/>
    <w:multiLevelType w:val="multilevel"/>
    <w:tmpl w:val="E47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B5A7A"/>
    <w:multiLevelType w:val="multilevel"/>
    <w:tmpl w:val="97EE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66AB0"/>
    <w:multiLevelType w:val="multilevel"/>
    <w:tmpl w:val="571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9E"/>
    <w:rsid w:val="00041611"/>
    <w:rsid w:val="00121E9E"/>
    <w:rsid w:val="00413D27"/>
    <w:rsid w:val="00494192"/>
    <w:rsid w:val="004B550E"/>
    <w:rsid w:val="006625E3"/>
    <w:rsid w:val="007A1503"/>
    <w:rsid w:val="00B3177D"/>
    <w:rsid w:val="00CA6F27"/>
    <w:rsid w:val="00D32818"/>
    <w:rsid w:val="00E61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42C7"/>
  <w15:chartTrackingRefBased/>
  <w15:docId w15:val="{D369F738-9520-4233-83A6-C4554CC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5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625E3"/>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5E3"/>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662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5E3"/>
    <w:rPr>
      <w:color w:val="0000FF"/>
      <w:u w:val="single"/>
    </w:rPr>
  </w:style>
  <w:style w:type="paragraph" w:styleId="Title">
    <w:name w:val="Title"/>
    <w:basedOn w:val="Normal"/>
    <w:next w:val="Normal"/>
    <w:link w:val="TitleChar"/>
    <w:uiPriority w:val="10"/>
    <w:qFormat/>
    <w:rsid w:val="007A150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A150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6625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5E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625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41611"/>
    <w:rPr>
      <w:sz w:val="16"/>
      <w:szCs w:val="16"/>
    </w:rPr>
  </w:style>
  <w:style w:type="paragraph" w:styleId="CommentText">
    <w:name w:val="annotation text"/>
    <w:basedOn w:val="Normal"/>
    <w:link w:val="CommentTextChar"/>
    <w:uiPriority w:val="99"/>
    <w:semiHidden/>
    <w:unhideWhenUsed/>
    <w:rsid w:val="00041611"/>
    <w:pPr>
      <w:spacing w:line="240" w:lineRule="auto"/>
    </w:pPr>
    <w:rPr>
      <w:sz w:val="20"/>
      <w:szCs w:val="20"/>
    </w:rPr>
  </w:style>
  <w:style w:type="character" w:customStyle="1" w:styleId="CommentTextChar">
    <w:name w:val="Comment Text Char"/>
    <w:basedOn w:val="DefaultParagraphFont"/>
    <w:link w:val="CommentText"/>
    <w:uiPriority w:val="99"/>
    <w:semiHidden/>
    <w:rsid w:val="00041611"/>
    <w:rPr>
      <w:sz w:val="20"/>
      <w:szCs w:val="20"/>
    </w:rPr>
  </w:style>
  <w:style w:type="paragraph" w:styleId="CommentSubject">
    <w:name w:val="annotation subject"/>
    <w:basedOn w:val="CommentText"/>
    <w:next w:val="CommentText"/>
    <w:link w:val="CommentSubjectChar"/>
    <w:uiPriority w:val="99"/>
    <w:semiHidden/>
    <w:unhideWhenUsed/>
    <w:rsid w:val="00041611"/>
    <w:rPr>
      <w:b/>
      <w:bCs/>
    </w:rPr>
  </w:style>
  <w:style w:type="character" w:customStyle="1" w:styleId="CommentSubjectChar">
    <w:name w:val="Comment Subject Char"/>
    <w:basedOn w:val="CommentTextChar"/>
    <w:link w:val="CommentSubject"/>
    <w:uiPriority w:val="99"/>
    <w:semiHidden/>
    <w:rsid w:val="00041611"/>
    <w:rPr>
      <w:b/>
      <w:bCs/>
      <w:sz w:val="20"/>
      <w:szCs w:val="20"/>
    </w:rPr>
  </w:style>
  <w:style w:type="paragraph" w:styleId="BalloonText">
    <w:name w:val="Balloon Text"/>
    <w:basedOn w:val="Normal"/>
    <w:link w:val="BalloonTextChar"/>
    <w:uiPriority w:val="99"/>
    <w:semiHidden/>
    <w:unhideWhenUsed/>
    <w:rsid w:val="0004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6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5436</Characters>
  <Application>Microsoft Office Word</Application>
  <DocSecurity>0</DocSecurity>
  <Lines>45</Lines>
  <Paragraphs>12</Paragraphs>
  <ScaleCrop>false</ScaleCrop>
  <Company>Amherst College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10</cp:revision>
  <dcterms:created xsi:type="dcterms:W3CDTF">2022-07-27T15:42:00Z</dcterms:created>
  <dcterms:modified xsi:type="dcterms:W3CDTF">2022-07-29T15:43:00Z</dcterms:modified>
</cp:coreProperties>
</file>