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9E84" w14:textId="77777777" w:rsidR="00D22FE3" w:rsidRPr="00223FDF" w:rsidRDefault="00D22FE3" w:rsidP="00A17E96">
      <w:pPr>
        <w:pStyle w:val="Title"/>
      </w:pPr>
      <w:r w:rsidRPr="00223FDF">
        <w:t>Five College Mentored Persian Study Guide 65</w:t>
      </w:r>
    </w:p>
    <w:p w14:paraId="170EE7BA" w14:textId="64C0E8B5" w:rsidR="00D22FE3" w:rsidRPr="00223FDF" w:rsidRDefault="00D22FE3" w:rsidP="00A17E96">
      <w:pPr>
        <w:pStyle w:val="Subtitle"/>
      </w:pPr>
      <w:r w:rsidRPr="00223FDF">
        <w:t>Five College Center for World Languages</w:t>
      </w:r>
    </w:p>
    <w:p w14:paraId="731E810E" w14:textId="15575064" w:rsidR="00BB22A7" w:rsidRPr="00A17E96" w:rsidRDefault="00D22FE3" w:rsidP="00A17E96">
      <w:pPr>
        <w:pStyle w:val="Subtitle"/>
      </w:pPr>
      <w:r w:rsidRPr="00223FDF">
        <w:t xml:space="preserve">Updated: </w:t>
      </w:r>
      <w:r w:rsidR="00A17E96">
        <w:t>July 2021</w:t>
      </w:r>
    </w:p>
    <w:p w14:paraId="51B4467F" w14:textId="174F27AE" w:rsidR="00EC741C" w:rsidRPr="00A17E96" w:rsidRDefault="00C00EE5" w:rsidP="00A17E96">
      <w:pPr>
        <w:pStyle w:val="Heading1"/>
      </w:pPr>
      <w:r w:rsidRPr="00223FDF">
        <w:t>Study</w:t>
      </w:r>
      <w:r w:rsidR="00A17E96">
        <w:t xml:space="preserve"> </w:t>
      </w:r>
      <w:r w:rsidRPr="00223FDF">
        <w:t xml:space="preserve">Goals </w:t>
      </w:r>
    </w:p>
    <w:p w14:paraId="0C01640F" w14:textId="77777777" w:rsidR="00C00EE5" w:rsidRPr="00223FDF" w:rsidRDefault="00C00EE5" w:rsidP="00EC741C">
      <w:pPr>
        <w:numPr>
          <w:ilvl w:val="0"/>
          <w:numId w:val="2"/>
        </w:numPr>
        <w:rPr>
          <w:rFonts w:ascii="Times New Roman" w:hAnsi="Times New Roman"/>
          <w:b/>
        </w:rPr>
      </w:pPr>
      <w:r w:rsidRPr="00223FDF">
        <w:t xml:space="preserve">Improve listening skills by focusing on transition devices used in a report on </w:t>
      </w:r>
      <w:r w:rsidR="00746C10" w:rsidRPr="00690CCC">
        <w:rPr>
          <w:i/>
          <w:iCs/>
        </w:rPr>
        <w:t>‘Temporary or Permanent Stay’</w:t>
      </w:r>
      <w:r w:rsidRPr="00223FDF">
        <w:t>.</w:t>
      </w:r>
    </w:p>
    <w:p w14:paraId="2C6858D6" w14:textId="77777777" w:rsidR="00C00EE5" w:rsidRPr="00223FDF" w:rsidRDefault="00C00EE5" w:rsidP="00EC741C">
      <w:pPr>
        <w:numPr>
          <w:ilvl w:val="0"/>
          <w:numId w:val="1"/>
        </w:numPr>
        <w:rPr>
          <w:rFonts w:ascii="Times New Roman" w:hAnsi="Times New Roman"/>
        </w:rPr>
      </w:pPr>
      <w:r w:rsidRPr="00223FDF">
        <w:rPr>
          <w:rFonts w:ascii="Times New Roman" w:hAnsi="Times New Roman"/>
        </w:rPr>
        <w:t>Memorization and active use of new vocabulary and expression</w:t>
      </w:r>
    </w:p>
    <w:p w14:paraId="29EA3415" w14:textId="77777777" w:rsidR="00A17E96" w:rsidRDefault="00C00EE5" w:rsidP="00690CCC">
      <w:pPr>
        <w:numPr>
          <w:ilvl w:val="0"/>
          <w:numId w:val="1"/>
        </w:numPr>
        <w:rPr>
          <w:rFonts w:ascii="Times New Roman" w:hAnsi="Times New Roman"/>
        </w:rPr>
      </w:pPr>
      <w:r w:rsidRPr="00223FDF">
        <w:rPr>
          <w:rFonts w:ascii="Times New Roman" w:hAnsi="Times New Roman"/>
        </w:rPr>
        <w:t xml:space="preserve">Understanding of and ability to </w:t>
      </w:r>
    </w:p>
    <w:p w14:paraId="3A24C4DC" w14:textId="3F7C9844" w:rsidR="00C00EE5" w:rsidRPr="00223FDF" w:rsidRDefault="00C00EE5" w:rsidP="00A17E96">
      <w:pPr>
        <w:numPr>
          <w:ilvl w:val="1"/>
          <w:numId w:val="1"/>
        </w:numPr>
        <w:rPr>
          <w:rFonts w:ascii="Times New Roman" w:hAnsi="Times New Roman"/>
        </w:rPr>
      </w:pPr>
      <w:r w:rsidRPr="00223FDF">
        <w:rPr>
          <w:rFonts w:ascii="Times New Roman" w:hAnsi="Times New Roman"/>
        </w:rPr>
        <w:t xml:space="preserve">discuss the new </w:t>
      </w:r>
      <w:r w:rsidR="00690CCC">
        <w:rPr>
          <w:rFonts w:ascii="Times New Roman" w:hAnsi="Times New Roman"/>
        </w:rPr>
        <w:t>l</w:t>
      </w:r>
      <w:r w:rsidR="00EC741C">
        <w:rPr>
          <w:rFonts w:ascii="Times New Roman" w:hAnsi="Times New Roman"/>
        </w:rPr>
        <w:t>esson</w:t>
      </w:r>
    </w:p>
    <w:p w14:paraId="2FA111D3" w14:textId="18DCE498" w:rsidR="00C00EE5" w:rsidRPr="00223FDF" w:rsidRDefault="00C00EE5" w:rsidP="00A17E96">
      <w:pPr>
        <w:numPr>
          <w:ilvl w:val="1"/>
          <w:numId w:val="1"/>
        </w:numPr>
        <w:rPr>
          <w:rFonts w:ascii="Times New Roman" w:hAnsi="Times New Roman"/>
        </w:rPr>
      </w:pPr>
      <w:r w:rsidRPr="00223FDF">
        <w:rPr>
          <w:rFonts w:ascii="Times New Roman" w:hAnsi="Times New Roman"/>
        </w:rPr>
        <w:t>use transition devices</w:t>
      </w:r>
    </w:p>
    <w:p w14:paraId="5135A6B1" w14:textId="77777777" w:rsidR="00C00EE5" w:rsidRPr="00223FDF" w:rsidRDefault="00C00EE5" w:rsidP="00690CCC">
      <w:pPr>
        <w:numPr>
          <w:ilvl w:val="0"/>
          <w:numId w:val="1"/>
        </w:numPr>
        <w:rPr>
          <w:rFonts w:ascii="Times New Roman" w:hAnsi="Times New Roman"/>
        </w:rPr>
      </w:pPr>
      <w:r w:rsidRPr="00223FDF">
        <w:rPr>
          <w:rFonts w:ascii="Times New Roman" w:hAnsi="Times New Roman"/>
        </w:rPr>
        <w:t xml:space="preserve">Understanding and review of some words in the spoken form, synonyms </w:t>
      </w:r>
      <w:r w:rsidR="00690CCC">
        <w:rPr>
          <w:rFonts w:ascii="Times New Roman" w:hAnsi="Times New Roman"/>
        </w:rPr>
        <w:t>and</w:t>
      </w:r>
      <w:r w:rsidRPr="00223FDF">
        <w:rPr>
          <w:rFonts w:ascii="Times New Roman" w:hAnsi="Times New Roman"/>
        </w:rPr>
        <w:t xml:space="preserve"> antonyms, dictation of some words, and the suffix </w:t>
      </w:r>
      <w:r w:rsidRPr="00223FDF">
        <w:rPr>
          <w:rFonts w:ascii="Times New Roman" w:hAnsi="Times New Roman" w:hint="cs"/>
          <w:rtl/>
          <w:lang w:bidi="fa-IR"/>
        </w:rPr>
        <w:t>گی</w:t>
      </w:r>
      <w:r w:rsidRPr="00223FDF">
        <w:rPr>
          <w:rFonts w:ascii="Times New Roman" w:hAnsi="Times New Roman"/>
          <w:lang w:bidi="ur-PK"/>
        </w:rPr>
        <w:t>.</w:t>
      </w:r>
    </w:p>
    <w:p w14:paraId="1248A261" w14:textId="77777777" w:rsidR="00C00EE5" w:rsidRPr="00223FDF" w:rsidRDefault="00C00EE5" w:rsidP="00746C10">
      <w:pPr>
        <w:numPr>
          <w:ilvl w:val="0"/>
          <w:numId w:val="1"/>
        </w:numPr>
        <w:rPr>
          <w:rFonts w:ascii="Times New Roman" w:hAnsi="Times New Roman"/>
        </w:rPr>
      </w:pPr>
      <w:r w:rsidRPr="00223FDF">
        <w:rPr>
          <w:rFonts w:ascii="Times New Roman" w:hAnsi="Times New Roman"/>
        </w:rPr>
        <w:t>Completion of</w:t>
      </w:r>
      <w:r w:rsidR="00746C10">
        <w:rPr>
          <w:rFonts w:ascii="Times New Roman" w:hAnsi="Times New Roman"/>
        </w:rPr>
        <w:t xml:space="preserve"> GLOSS Lesson,</w:t>
      </w:r>
      <w:r w:rsidRPr="00223FDF">
        <w:rPr>
          <w:rFonts w:ascii="Times New Roman" w:hAnsi="Times New Roman"/>
        </w:rPr>
        <w:t xml:space="preserve"> </w:t>
      </w:r>
      <w:r w:rsidR="00746C10">
        <w:rPr>
          <w:rFonts w:ascii="Times New Roman" w:hAnsi="Times New Roman"/>
          <w:i/>
          <w:iCs/>
        </w:rPr>
        <w:t>‘Temporary or Permanent Stay’</w:t>
      </w:r>
      <w:r w:rsidRPr="00223FDF">
        <w:rPr>
          <w:rFonts w:ascii="Times New Roman" w:hAnsi="Times New Roman"/>
        </w:rPr>
        <w:t xml:space="preserve">, </w:t>
      </w:r>
      <w:r w:rsidR="00746C10">
        <w:rPr>
          <w:rFonts w:ascii="Times New Roman" w:hAnsi="Times New Roman"/>
        </w:rPr>
        <w:t>(</w:t>
      </w:r>
      <w:r w:rsidRPr="00223FDF">
        <w:rPr>
          <w:rFonts w:ascii="Times New Roman" w:hAnsi="Times New Roman"/>
        </w:rPr>
        <w:t>Persian</w:t>
      </w:r>
      <w:r w:rsidR="00746C10">
        <w:rPr>
          <w:rFonts w:ascii="Times New Roman" w:hAnsi="Times New Roman"/>
        </w:rPr>
        <w:t>, Society, Level</w:t>
      </w:r>
      <w:r w:rsidRPr="00223FDF">
        <w:rPr>
          <w:rFonts w:ascii="Times New Roman" w:hAnsi="Times New Roman"/>
        </w:rPr>
        <w:t xml:space="preserve"> 2</w:t>
      </w:r>
      <w:r w:rsidR="00746C10">
        <w:rPr>
          <w:rFonts w:ascii="Times New Roman" w:hAnsi="Times New Roman"/>
        </w:rPr>
        <w:t>).</w:t>
      </w:r>
    </w:p>
    <w:p w14:paraId="5922EA4E" w14:textId="1BFE51F3" w:rsidR="00EC741C" w:rsidRPr="00A17E96" w:rsidRDefault="00C00EE5" w:rsidP="00EC0959">
      <w:pPr>
        <w:numPr>
          <w:ilvl w:val="0"/>
          <w:numId w:val="1"/>
        </w:numPr>
        <w:rPr>
          <w:rFonts w:ascii="Times New Roman" w:hAnsi="Times New Roman"/>
        </w:rPr>
      </w:pPr>
      <w:r w:rsidRPr="00223FDF">
        <w:rPr>
          <w:rFonts w:ascii="Times New Roman" w:hAnsi="Times New Roman"/>
        </w:rPr>
        <w:t xml:space="preserve">Completion of </w:t>
      </w:r>
      <w:r w:rsidR="00746C10">
        <w:rPr>
          <w:rFonts w:ascii="Times New Roman" w:hAnsi="Times New Roman"/>
          <w:i/>
          <w:iCs/>
        </w:rPr>
        <w:t>‘Points 65’</w:t>
      </w:r>
      <w:r w:rsidRPr="00223FDF">
        <w:rPr>
          <w:rFonts w:ascii="Times New Roman" w:hAnsi="Times New Roman"/>
        </w:rPr>
        <w:t xml:space="preserve"> in the Supplementary Materials.</w:t>
      </w:r>
    </w:p>
    <w:p w14:paraId="2B839278" w14:textId="069AA761" w:rsidR="00C00EE5" w:rsidRDefault="00C00EE5" w:rsidP="00A17E96">
      <w:pPr>
        <w:pStyle w:val="Heading1"/>
      </w:pPr>
      <w:r w:rsidRPr="00223FDF">
        <w:t>Materials</w:t>
      </w:r>
    </w:p>
    <w:p w14:paraId="7613EE61" w14:textId="1620CE36" w:rsidR="00A17E96" w:rsidRDefault="00A17E96" w:rsidP="00A17E96">
      <w:pPr>
        <w:pStyle w:val="Heading2"/>
      </w:pPr>
      <w:r>
        <w:t>Texts</w:t>
      </w:r>
    </w:p>
    <w:p w14:paraId="03939B2D" w14:textId="60575B9C" w:rsidR="00A17E96" w:rsidRPr="00A17E96" w:rsidRDefault="00A17E96" w:rsidP="00A17E96">
      <w:pPr>
        <w:numPr>
          <w:ilvl w:val="0"/>
          <w:numId w:val="2"/>
        </w:numPr>
        <w:rPr>
          <w:rFonts w:ascii="Times New Roman" w:hAnsi="Times New Roman"/>
        </w:rPr>
      </w:pPr>
      <w:r w:rsidRPr="00223FDF">
        <w:rPr>
          <w:rFonts w:ascii="Times New Roman" w:hAnsi="Times New Roman"/>
        </w:rPr>
        <w:t>Supplementary Materials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‘Points 65’</w:t>
      </w:r>
      <w:r>
        <w:rPr>
          <w:rFonts w:ascii="Times New Roman" w:hAnsi="Times New Roman"/>
        </w:rPr>
        <w:t>.</w:t>
      </w:r>
    </w:p>
    <w:p w14:paraId="7196E127" w14:textId="61B9FD7E" w:rsidR="00EC741C" w:rsidRPr="00A17E96" w:rsidRDefault="00A17E96" w:rsidP="00A17E96">
      <w:pPr>
        <w:pStyle w:val="Heading2"/>
      </w:pPr>
      <w:r>
        <w:t>Online Materials</w:t>
      </w:r>
    </w:p>
    <w:p w14:paraId="44489406" w14:textId="77777777" w:rsidR="00C00EE5" w:rsidRPr="00223FDF" w:rsidRDefault="00746C10" w:rsidP="00746C1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GLOSS: </w:t>
      </w:r>
      <w:r>
        <w:rPr>
          <w:rFonts w:ascii="Times New Roman" w:hAnsi="Times New Roman"/>
          <w:i/>
          <w:iCs/>
        </w:rPr>
        <w:t>‘Temporary or Permanent Stay’</w:t>
      </w:r>
      <w:r>
        <w:rPr>
          <w:rFonts w:ascii="Times New Roman" w:hAnsi="Times New Roman"/>
        </w:rPr>
        <w:t>, (</w:t>
      </w:r>
      <w:r w:rsidRPr="00223FDF">
        <w:rPr>
          <w:rFonts w:ascii="Times New Roman" w:hAnsi="Times New Roman"/>
        </w:rPr>
        <w:t>Persian</w:t>
      </w:r>
      <w:r>
        <w:rPr>
          <w:rFonts w:ascii="Times New Roman" w:hAnsi="Times New Roman"/>
        </w:rPr>
        <w:t>, Society, Level</w:t>
      </w:r>
      <w:r w:rsidRPr="00223FDF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).</w:t>
      </w:r>
    </w:p>
    <w:p w14:paraId="10BBC439" w14:textId="5D1D96AD" w:rsidR="00A17E96" w:rsidRDefault="00A17E96" w:rsidP="00A17E96">
      <w:pPr>
        <w:pStyle w:val="Heading1"/>
        <w:ind w:left="720"/>
        <w:rPr>
          <w:rFonts w:ascii="Times New Roman" w:eastAsia="Times" w:hAnsi="Times New Roman" w:cs="Times"/>
          <w:b w:val="0"/>
          <w:bCs w:val="0"/>
          <w:kern w:val="0"/>
          <w:sz w:val="24"/>
          <w:szCs w:val="24"/>
        </w:rPr>
      </w:pPr>
      <w:hyperlink r:id="rId5" w:history="1">
        <w:r w:rsidRPr="003314F5">
          <w:rPr>
            <w:rStyle w:val="Hyperlink"/>
            <w:rFonts w:ascii="Times New Roman" w:eastAsia="Times" w:hAnsi="Times New Roman" w:cs="Times"/>
            <w:b w:val="0"/>
            <w:bCs w:val="0"/>
            <w:kern w:val="0"/>
            <w:sz w:val="24"/>
            <w:szCs w:val="24"/>
          </w:rPr>
          <w:t>https://gloss.dliflc.edu/LessonViewer.aspx?lessonId=22338&amp;lessonName=pf_soc408&amp;linkTypeId=0</w:t>
        </w:r>
      </w:hyperlink>
      <w:r>
        <w:rPr>
          <w:rFonts w:ascii="Times New Roman" w:eastAsia="Times" w:hAnsi="Times New Roman" w:cs="Times"/>
          <w:b w:val="0"/>
          <w:bCs w:val="0"/>
          <w:kern w:val="0"/>
          <w:sz w:val="24"/>
          <w:szCs w:val="24"/>
        </w:rPr>
        <w:t xml:space="preserve"> </w:t>
      </w:r>
    </w:p>
    <w:p w14:paraId="77422501" w14:textId="673C55FD" w:rsidR="00EC741C" w:rsidRPr="00A17E96" w:rsidRDefault="00C00EE5" w:rsidP="00A17E96">
      <w:pPr>
        <w:pStyle w:val="Heading1"/>
      </w:pPr>
      <w:r w:rsidRPr="00223FDF">
        <w:t>Getting Started</w:t>
      </w:r>
    </w:p>
    <w:p w14:paraId="3F928EA6" w14:textId="77777777" w:rsidR="00C00EE5" w:rsidRPr="00223FDF" w:rsidRDefault="006A06CF" w:rsidP="00EC741C">
      <w:pPr>
        <w:numPr>
          <w:ilvl w:val="0"/>
          <w:numId w:val="2"/>
        </w:numPr>
        <w:rPr>
          <w:rFonts w:ascii="Times New Roman" w:hAnsi="Times New Roman"/>
        </w:rPr>
      </w:pPr>
      <w:r w:rsidRPr="00223FDF">
        <w:rPr>
          <w:rFonts w:ascii="Times New Roman" w:hAnsi="Times New Roman"/>
        </w:rPr>
        <w:t xml:space="preserve">Listen to and read the text </w:t>
      </w:r>
      <w:r w:rsidR="00746C10">
        <w:rPr>
          <w:rFonts w:ascii="Times New Roman" w:hAnsi="Times New Roman"/>
          <w:i/>
          <w:iCs/>
        </w:rPr>
        <w:t>‘Temporary or Permanent Stay’</w:t>
      </w:r>
      <w:r w:rsidRPr="00223FDF">
        <w:rPr>
          <w:rFonts w:ascii="Times New Roman" w:hAnsi="Times New Roman"/>
        </w:rPr>
        <w:t xml:space="preserve"> twice.</w:t>
      </w:r>
    </w:p>
    <w:p w14:paraId="747756BC" w14:textId="77777777" w:rsidR="006A06CF" w:rsidRPr="00223FDF" w:rsidRDefault="00B41722" w:rsidP="00EC741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</w:t>
      </w:r>
      <w:r w:rsidR="006A06CF" w:rsidRPr="00223FDF">
        <w:rPr>
          <w:rFonts w:ascii="Times New Roman" w:hAnsi="Times New Roman"/>
        </w:rPr>
        <w:t xml:space="preserve"> </w:t>
      </w:r>
      <w:r w:rsidR="00746C10">
        <w:rPr>
          <w:rFonts w:ascii="Times New Roman" w:hAnsi="Times New Roman"/>
          <w:i/>
          <w:iCs/>
        </w:rPr>
        <w:t>‘Points 65’</w:t>
      </w:r>
      <w:r w:rsidR="006A06CF" w:rsidRPr="00223FDF">
        <w:rPr>
          <w:rFonts w:ascii="Times New Roman" w:hAnsi="Times New Roman"/>
        </w:rPr>
        <w:t xml:space="preserve"> in the Supplementary Materials.</w:t>
      </w:r>
    </w:p>
    <w:p w14:paraId="4A7D3174" w14:textId="76FE7E79" w:rsidR="00EC741C" w:rsidRPr="00A17E96" w:rsidRDefault="00B41722" w:rsidP="00A17E9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6A06CF" w:rsidRPr="00223FDF">
        <w:rPr>
          <w:rFonts w:ascii="Times New Roman" w:hAnsi="Times New Roman"/>
        </w:rPr>
        <w:t xml:space="preserve">isten to and read the text </w:t>
      </w:r>
      <w:r w:rsidR="00746C10">
        <w:rPr>
          <w:rFonts w:ascii="Times New Roman" w:hAnsi="Times New Roman"/>
          <w:i/>
          <w:iCs/>
        </w:rPr>
        <w:t>‘Temporary or Permanent Stay’</w:t>
      </w:r>
      <w:r>
        <w:rPr>
          <w:rFonts w:ascii="Times New Roman" w:hAnsi="Times New Roman"/>
        </w:rPr>
        <w:t xml:space="preserve"> again</w:t>
      </w:r>
      <w:r w:rsidR="006A06CF" w:rsidRPr="00223FDF">
        <w:rPr>
          <w:rFonts w:ascii="Times New Roman" w:hAnsi="Times New Roman"/>
          <w:i/>
          <w:iCs/>
        </w:rPr>
        <w:t>.</w:t>
      </w:r>
      <w:r w:rsidR="006A06CF" w:rsidRPr="00223FDF">
        <w:rPr>
          <w:rFonts w:ascii="Times New Roman" w:hAnsi="Times New Roman"/>
        </w:rPr>
        <w:t xml:space="preserve"> Pay attention</w:t>
      </w:r>
      <w:r>
        <w:rPr>
          <w:rFonts w:ascii="Times New Roman" w:hAnsi="Times New Roman"/>
        </w:rPr>
        <w:t xml:space="preserve"> to</w:t>
      </w:r>
      <w:r w:rsidR="006A06CF" w:rsidRPr="00223FDF">
        <w:rPr>
          <w:rFonts w:ascii="Times New Roman" w:hAnsi="Times New Roman"/>
        </w:rPr>
        <w:t xml:space="preserve"> how your </w:t>
      </w:r>
      <w:r w:rsidR="00690CCC">
        <w:rPr>
          <w:rFonts w:ascii="Times New Roman" w:hAnsi="Times New Roman"/>
        </w:rPr>
        <w:t>comprehension</w:t>
      </w:r>
      <w:r w:rsidR="00971E98" w:rsidRPr="00223FDF">
        <w:rPr>
          <w:rFonts w:ascii="Times New Roman" w:hAnsi="Times New Roman"/>
        </w:rPr>
        <w:t xml:space="preserve"> of the text</w:t>
      </w:r>
      <w:r w:rsidR="00690CCC">
        <w:rPr>
          <w:rFonts w:ascii="Times New Roman" w:hAnsi="Times New Roman"/>
        </w:rPr>
        <w:t xml:space="preserve"> has</w:t>
      </w:r>
      <w:r w:rsidR="00971E98" w:rsidRPr="00223FDF">
        <w:rPr>
          <w:rFonts w:ascii="Times New Roman" w:hAnsi="Times New Roman"/>
        </w:rPr>
        <w:t xml:space="preserve"> changed and w</w:t>
      </w:r>
      <w:r w:rsidR="006A06CF" w:rsidRPr="00223FDF">
        <w:rPr>
          <w:rFonts w:ascii="Times New Roman" w:hAnsi="Times New Roman"/>
        </w:rPr>
        <w:t xml:space="preserve">hat in </w:t>
      </w:r>
      <w:r w:rsidR="00746C10">
        <w:rPr>
          <w:rFonts w:ascii="Times New Roman" w:hAnsi="Times New Roman"/>
          <w:i/>
          <w:iCs/>
        </w:rPr>
        <w:t>‘Points 65’</w:t>
      </w:r>
      <w:r w:rsidR="006A06CF" w:rsidRPr="00223FDF">
        <w:rPr>
          <w:rFonts w:ascii="Times New Roman" w:hAnsi="Times New Roman"/>
        </w:rPr>
        <w:t xml:space="preserve"> helps you to understand the text better</w:t>
      </w:r>
      <w:r w:rsidR="00690CCC">
        <w:rPr>
          <w:rFonts w:ascii="Times New Roman" w:hAnsi="Times New Roman"/>
        </w:rPr>
        <w:t>.</w:t>
      </w:r>
      <w:r w:rsidR="00092C3E">
        <w:rPr>
          <w:rFonts w:ascii="Times New Roman" w:hAnsi="Times New Roman"/>
        </w:rPr>
        <w:t xml:space="preserve"> </w:t>
      </w:r>
    </w:p>
    <w:p w14:paraId="3FDF05E8" w14:textId="77777777" w:rsidR="00FA2EA5" w:rsidRDefault="00FA2EA5" w:rsidP="00A17E96">
      <w:pPr>
        <w:pStyle w:val="Heading1"/>
      </w:pPr>
      <w:r w:rsidRPr="00223FDF">
        <w:t>Assignments for Independent Study</w:t>
      </w:r>
    </w:p>
    <w:p w14:paraId="69F27C28" w14:textId="77777777" w:rsidR="00C00EE5" w:rsidRPr="00223FDF" w:rsidRDefault="0017163D" w:rsidP="00EC741C">
      <w:pPr>
        <w:numPr>
          <w:ilvl w:val="0"/>
          <w:numId w:val="4"/>
        </w:numPr>
        <w:spacing w:before="100" w:beforeAutospacing="1"/>
        <w:rPr>
          <w:rFonts w:ascii="Times New Roman" w:hAnsi="Times New Roman"/>
          <w:b/>
          <w:lang w:bidi="ur-PK"/>
        </w:rPr>
      </w:pPr>
      <w:r>
        <w:rPr>
          <w:rFonts w:ascii="Times New Roman" w:hAnsi="Times New Roman"/>
          <w:bCs/>
          <w:lang w:bidi="ur-PK"/>
        </w:rPr>
        <w:t>C</w:t>
      </w:r>
      <w:r w:rsidR="007F0B22" w:rsidRPr="00223FDF">
        <w:rPr>
          <w:rFonts w:ascii="Times New Roman" w:hAnsi="Times New Roman"/>
          <w:bCs/>
          <w:lang w:bidi="ur-PK"/>
        </w:rPr>
        <w:t xml:space="preserve">arefully </w:t>
      </w:r>
      <w:r>
        <w:rPr>
          <w:rFonts w:ascii="Times New Roman" w:hAnsi="Times New Roman"/>
          <w:bCs/>
          <w:lang w:bidi="ur-PK"/>
        </w:rPr>
        <w:t>read</w:t>
      </w:r>
      <w:r>
        <w:rPr>
          <w:rFonts w:ascii="Times New Roman" w:hAnsi="Times New Roman"/>
          <w:bCs/>
          <w:i/>
          <w:iCs/>
          <w:lang w:bidi="ur-PK"/>
        </w:rPr>
        <w:t xml:space="preserve"> </w:t>
      </w:r>
      <w:r w:rsidR="00746C10">
        <w:rPr>
          <w:rFonts w:ascii="Times New Roman" w:hAnsi="Times New Roman"/>
          <w:bCs/>
          <w:i/>
          <w:iCs/>
          <w:lang w:bidi="ur-PK"/>
        </w:rPr>
        <w:t>‘Points 65’</w:t>
      </w:r>
      <w:r w:rsidR="007F0B22" w:rsidRPr="00223FDF">
        <w:rPr>
          <w:rFonts w:ascii="Times New Roman" w:hAnsi="Times New Roman"/>
          <w:bCs/>
          <w:lang w:bidi="ur-PK"/>
        </w:rPr>
        <w:t xml:space="preserve"> in the Supplementary Materials.</w:t>
      </w:r>
    </w:p>
    <w:p w14:paraId="1691F36F" w14:textId="77777777" w:rsidR="007F0B22" w:rsidRPr="00223FDF" w:rsidRDefault="007F0B22" w:rsidP="00690CCC">
      <w:pPr>
        <w:numPr>
          <w:ilvl w:val="0"/>
          <w:numId w:val="4"/>
        </w:numPr>
        <w:spacing w:before="100" w:beforeAutospacing="1"/>
        <w:rPr>
          <w:rFonts w:ascii="Times New Roman" w:hAnsi="Times New Roman"/>
          <w:bCs/>
          <w:lang w:bidi="ur-PK"/>
        </w:rPr>
      </w:pPr>
      <w:r w:rsidRPr="00223FDF">
        <w:rPr>
          <w:rFonts w:ascii="Times New Roman" w:hAnsi="Times New Roman"/>
          <w:bCs/>
          <w:lang w:bidi="ur-PK"/>
        </w:rPr>
        <w:t xml:space="preserve">Listen to and read the text </w:t>
      </w:r>
      <w:r w:rsidR="00746C10">
        <w:rPr>
          <w:rFonts w:ascii="Times New Roman" w:hAnsi="Times New Roman"/>
          <w:bCs/>
          <w:i/>
          <w:iCs/>
        </w:rPr>
        <w:t>‘Temporary or Permanent Stay’</w:t>
      </w:r>
      <w:r w:rsidRPr="00223FDF">
        <w:rPr>
          <w:rFonts w:ascii="Times New Roman" w:hAnsi="Times New Roman"/>
          <w:bCs/>
          <w:i/>
          <w:iCs/>
        </w:rPr>
        <w:t>.</w:t>
      </w:r>
      <w:r w:rsidRPr="00223FDF">
        <w:rPr>
          <w:rFonts w:ascii="Times New Roman" w:hAnsi="Times New Roman"/>
          <w:bCs/>
        </w:rPr>
        <w:t xml:space="preserve"> Listen to it paragraph by paragraph,</w:t>
      </w:r>
      <w:r w:rsidR="00BF4948" w:rsidRPr="00223FDF">
        <w:rPr>
          <w:rFonts w:ascii="Times New Roman" w:hAnsi="Times New Roman"/>
          <w:bCs/>
        </w:rPr>
        <w:t xml:space="preserve"> and </w:t>
      </w:r>
      <w:r w:rsidR="00690CCC">
        <w:rPr>
          <w:rFonts w:ascii="Times New Roman" w:hAnsi="Times New Roman"/>
          <w:bCs/>
        </w:rPr>
        <w:t>identify the main</w:t>
      </w:r>
      <w:r w:rsidR="00BF4948" w:rsidRPr="00223FDF">
        <w:rPr>
          <w:rFonts w:ascii="Times New Roman" w:hAnsi="Times New Roman"/>
          <w:bCs/>
        </w:rPr>
        <w:t xml:space="preserve"> ideas and structural points</w:t>
      </w:r>
      <w:r w:rsidRPr="00223FDF">
        <w:rPr>
          <w:rFonts w:ascii="Times New Roman" w:hAnsi="Times New Roman"/>
          <w:bCs/>
        </w:rPr>
        <w:t xml:space="preserve"> without referring to its translation.</w:t>
      </w:r>
      <w:r w:rsidR="00BF4948" w:rsidRPr="00223FDF">
        <w:rPr>
          <w:rFonts w:ascii="Times New Roman" w:hAnsi="Times New Roman"/>
          <w:bCs/>
        </w:rPr>
        <w:t xml:space="preserve"> </w:t>
      </w:r>
      <w:r w:rsidR="00092C3E">
        <w:rPr>
          <w:rFonts w:ascii="Times New Roman" w:hAnsi="Times New Roman"/>
          <w:bCs/>
        </w:rPr>
        <w:t>Refer</w:t>
      </w:r>
      <w:r w:rsidR="00BF4948" w:rsidRPr="00223FDF">
        <w:rPr>
          <w:rFonts w:ascii="Times New Roman" w:hAnsi="Times New Roman"/>
          <w:bCs/>
        </w:rPr>
        <w:t xml:space="preserve"> to </w:t>
      </w:r>
      <w:r w:rsidR="00746C10">
        <w:rPr>
          <w:rFonts w:ascii="Times New Roman" w:hAnsi="Times New Roman"/>
          <w:bCs/>
        </w:rPr>
        <w:t>‘</w:t>
      </w:r>
      <w:r w:rsidR="00746C10" w:rsidRPr="00092C3E">
        <w:rPr>
          <w:rFonts w:ascii="Times New Roman" w:hAnsi="Times New Roman"/>
          <w:bCs/>
          <w:i/>
          <w:iCs/>
        </w:rPr>
        <w:t>Points 65</w:t>
      </w:r>
      <w:r w:rsidR="00746C10">
        <w:rPr>
          <w:rFonts w:ascii="Times New Roman" w:hAnsi="Times New Roman"/>
          <w:bCs/>
        </w:rPr>
        <w:t>’</w:t>
      </w:r>
      <w:r w:rsidR="00BF4948" w:rsidRPr="00223FDF">
        <w:rPr>
          <w:rFonts w:ascii="Times New Roman" w:hAnsi="Times New Roman"/>
          <w:bCs/>
        </w:rPr>
        <w:t xml:space="preserve"> and </w:t>
      </w:r>
      <w:r w:rsidR="00092C3E">
        <w:rPr>
          <w:rFonts w:ascii="Times New Roman" w:hAnsi="Times New Roman"/>
          <w:bCs/>
        </w:rPr>
        <w:t xml:space="preserve">the </w:t>
      </w:r>
      <w:r w:rsidR="00BF4948" w:rsidRPr="00223FDF">
        <w:rPr>
          <w:rFonts w:ascii="Times New Roman" w:hAnsi="Times New Roman"/>
          <w:bCs/>
        </w:rPr>
        <w:t xml:space="preserve">Glossary to </w:t>
      </w:r>
      <w:r w:rsidR="00092C3E">
        <w:rPr>
          <w:rFonts w:ascii="Times New Roman" w:hAnsi="Times New Roman"/>
          <w:bCs/>
        </w:rPr>
        <w:t>understand</w:t>
      </w:r>
      <w:r w:rsidR="00BF4948" w:rsidRPr="00223FDF">
        <w:rPr>
          <w:rFonts w:ascii="Times New Roman" w:hAnsi="Times New Roman"/>
          <w:bCs/>
        </w:rPr>
        <w:t xml:space="preserve"> the ambiguous part</w:t>
      </w:r>
      <w:r w:rsidR="00092C3E">
        <w:rPr>
          <w:rFonts w:ascii="Times New Roman" w:hAnsi="Times New Roman"/>
          <w:bCs/>
        </w:rPr>
        <w:t>s</w:t>
      </w:r>
      <w:r w:rsidR="00BF4948" w:rsidRPr="00223FDF">
        <w:rPr>
          <w:rFonts w:ascii="Times New Roman" w:hAnsi="Times New Roman"/>
          <w:bCs/>
        </w:rPr>
        <w:t>.</w:t>
      </w:r>
      <w:r w:rsidR="00955FB9" w:rsidRPr="00223FDF">
        <w:rPr>
          <w:rFonts w:ascii="Times New Roman" w:hAnsi="Times New Roman"/>
          <w:bCs/>
        </w:rPr>
        <w:t xml:space="preserve"> Underline the parts that you think </w:t>
      </w:r>
      <w:r w:rsidR="00092C3E">
        <w:rPr>
          <w:rFonts w:ascii="Times New Roman" w:hAnsi="Times New Roman"/>
          <w:bCs/>
        </w:rPr>
        <w:t>are</w:t>
      </w:r>
      <w:r w:rsidR="00955FB9" w:rsidRPr="00223FDF">
        <w:rPr>
          <w:rFonts w:ascii="Times New Roman" w:hAnsi="Times New Roman"/>
          <w:bCs/>
        </w:rPr>
        <w:t xml:space="preserve"> harder to understand.</w:t>
      </w:r>
    </w:p>
    <w:p w14:paraId="7834A830" w14:textId="77777777" w:rsidR="00955FB9" w:rsidRPr="00223FDF" w:rsidRDefault="00BF4948" w:rsidP="00C51370">
      <w:pPr>
        <w:numPr>
          <w:ilvl w:val="0"/>
          <w:numId w:val="4"/>
        </w:numPr>
        <w:spacing w:before="100" w:beforeAutospacing="1"/>
        <w:rPr>
          <w:rFonts w:ascii="Times New Roman" w:hAnsi="Times New Roman"/>
          <w:bCs/>
          <w:lang w:bidi="ur-PK"/>
        </w:rPr>
      </w:pPr>
      <w:r w:rsidRPr="00223FDF">
        <w:rPr>
          <w:rFonts w:ascii="Times New Roman" w:hAnsi="Times New Roman"/>
          <w:bCs/>
          <w:lang w:bidi="ur-PK"/>
        </w:rPr>
        <w:lastRenderedPageBreak/>
        <w:t>Write a brief summary of the text as you have understood it. Use the</w:t>
      </w:r>
      <w:r w:rsidR="00C51370">
        <w:rPr>
          <w:rFonts w:ascii="Times New Roman" w:hAnsi="Times New Roman"/>
          <w:bCs/>
          <w:lang w:bidi="ur-PK"/>
        </w:rPr>
        <w:t xml:space="preserve"> text’s</w:t>
      </w:r>
      <w:r w:rsidRPr="00223FDF">
        <w:rPr>
          <w:rFonts w:ascii="Times New Roman" w:hAnsi="Times New Roman"/>
          <w:bCs/>
          <w:lang w:bidi="ur-PK"/>
        </w:rPr>
        <w:t xml:space="preserve"> vocabular</w:t>
      </w:r>
      <w:r w:rsidR="00C51370">
        <w:rPr>
          <w:rFonts w:ascii="Times New Roman" w:hAnsi="Times New Roman"/>
          <w:bCs/>
          <w:lang w:bidi="ur-PK"/>
        </w:rPr>
        <w:t xml:space="preserve">y, </w:t>
      </w:r>
      <w:r w:rsidR="00955FB9" w:rsidRPr="00223FDF">
        <w:rPr>
          <w:rFonts w:ascii="Times New Roman" w:hAnsi="Times New Roman"/>
          <w:bCs/>
          <w:lang w:bidi="ur-PK"/>
        </w:rPr>
        <w:t>but form your own sentences (not a selection of sentences in the text).</w:t>
      </w:r>
    </w:p>
    <w:p w14:paraId="1725227D" w14:textId="77777777" w:rsidR="00955FB9" w:rsidRPr="00223FDF" w:rsidRDefault="00B30B94" w:rsidP="00B30B94">
      <w:pPr>
        <w:numPr>
          <w:ilvl w:val="0"/>
          <w:numId w:val="4"/>
        </w:numPr>
        <w:spacing w:before="100" w:beforeAutospacing="1"/>
        <w:rPr>
          <w:rFonts w:ascii="Times New Roman" w:hAnsi="Times New Roman"/>
          <w:bCs/>
          <w:lang w:bidi="ur-PK"/>
        </w:rPr>
      </w:pPr>
      <w:r>
        <w:rPr>
          <w:rFonts w:ascii="Times New Roman" w:hAnsi="Times New Roman"/>
          <w:bCs/>
          <w:lang w:bidi="ur-PK"/>
        </w:rPr>
        <w:t>R</w:t>
      </w:r>
      <w:r w:rsidR="00955FB9" w:rsidRPr="00223FDF">
        <w:rPr>
          <w:rFonts w:ascii="Times New Roman" w:hAnsi="Times New Roman"/>
          <w:bCs/>
          <w:lang w:bidi="ur-PK"/>
        </w:rPr>
        <w:t xml:space="preserve">efer to the translation and compare it sentence by sentence to the Persian version. </w:t>
      </w:r>
      <w:r>
        <w:rPr>
          <w:rFonts w:ascii="Times New Roman" w:hAnsi="Times New Roman"/>
          <w:bCs/>
          <w:lang w:bidi="ur-PK"/>
        </w:rPr>
        <w:t>R</w:t>
      </w:r>
      <w:r w:rsidR="00955FB9" w:rsidRPr="00223FDF">
        <w:rPr>
          <w:rFonts w:ascii="Times New Roman" w:hAnsi="Times New Roman"/>
          <w:bCs/>
          <w:lang w:bidi="ur-PK"/>
        </w:rPr>
        <w:t xml:space="preserve">emember that the translations are not literal. </w:t>
      </w:r>
      <w:r>
        <w:rPr>
          <w:rFonts w:ascii="Times New Roman" w:hAnsi="Times New Roman"/>
          <w:bCs/>
          <w:lang w:bidi="ur-PK"/>
        </w:rPr>
        <w:t>T</w:t>
      </w:r>
      <w:r w:rsidR="00955FB9" w:rsidRPr="00223FDF">
        <w:rPr>
          <w:rFonts w:ascii="Times New Roman" w:hAnsi="Times New Roman"/>
          <w:bCs/>
          <w:lang w:bidi="ur-PK"/>
        </w:rPr>
        <w:t>here are some Persian words or expressions that are not included in the text.</w:t>
      </w:r>
      <w:r w:rsidR="00535E81" w:rsidRPr="00223FDF">
        <w:rPr>
          <w:rFonts w:ascii="Times New Roman" w:hAnsi="Times New Roman"/>
          <w:bCs/>
          <w:lang w:bidi="ur-PK"/>
        </w:rPr>
        <w:t xml:space="preserve"> Look at this example:</w:t>
      </w:r>
    </w:p>
    <w:p w14:paraId="3D3EE8D2" w14:textId="77777777" w:rsidR="00A17E96" w:rsidRDefault="00535E81" w:rsidP="00A17E96">
      <w:pPr>
        <w:numPr>
          <w:ilvl w:val="1"/>
          <w:numId w:val="4"/>
        </w:numPr>
        <w:spacing w:before="100" w:beforeAutospacing="1"/>
      </w:pPr>
      <w:r w:rsidRPr="00223FDF">
        <w:rPr>
          <w:rtl/>
        </w:rPr>
        <w:t>در مورد سفر به آمریکا</w:t>
      </w:r>
      <w:r w:rsidRPr="00223FDF">
        <w:t xml:space="preserve"> </w:t>
      </w:r>
    </w:p>
    <w:p w14:paraId="06A8E25E" w14:textId="0A461276" w:rsidR="00535E81" w:rsidRPr="00223FDF" w:rsidRDefault="00535E81" w:rsidP="00A17E96">
      <w:pPr>
        <w:numPr>
          <w:ilvl w:val="1"/>
          <w:numId w:val="4"/>
        </w:numPr>
        <w:spacing w:before="100" w:beforeAutospacing="1"/>
      </w:pPr>
      <w:r w:rsidRPr="00223FDF">
        <w:t xml:space="preserve">the translation is </w:t>
      </w:r>
      <w:r w:rsidR="00690CCC">
        <w:t>“</w:t>
      </w:r>
      <w:r w:rsidRPr="00223FDF">
        <w:t>When it comes to travel</w:t>
      </w:r>
      <w:r w:rsidR="00690CCC">
        <w:t>”</w:t>
      </w:r>
      <w:r w:rsidRPr="00223FDF">
        <w:t xml:space="preserve"> while literally it should be </w:t>
      </w:r>
      <w:r w:rsidR="00374AC3" w:rsidRPr="00223FDF">
        <w:t>translated</w:t>
      </w:r>
      <w:r w:rsidRPr="00223FDF">
        <w:t>: “about</w:t>
      </w:r>
      <w:r w:rsidR="00435EE9" w:rsidRPr="00223FDF">
        <w:t>/of</w:t>
      </w:r>
      <w:r w:rsidRPr="00223FDF">
        <w:t xml:space="preserve"> travelling to the US” because </w:t>
      </w:r>
      <w:r w:rsidRPr="00223FDF">
        <w:rPr>
          <w:rtl/>
        </w:rPr>
        <w:t>در مورد</w:t>
      </w:r>
      <w:r w:rsidRPr="00223FDF">
        <w:t xml:space="preserve"> means “about”. Therefore, you are not </w:t>
      </w:r>
      <w:r w:rsidR="00374AC3" w:rsidRPr="00223FDF">
        <w:t>supposed</w:t>
      </w:r>
      <w:r w:rsidRPr="00223FDF">
        <w:t xml:space="preserve"> to learn Persian vocabular</w:t>
      </w:r>
      <w:r w:rsidR="00B30B94">
        <w:t>y</w:t>
      </w:r>
      <w:r w:rsidRPr="00223FDF">
        <w:t xml:space="preserve"> from the translation but the concept of the text.</w:t>
      </w:r>
    </w:p>
    <w:p w14:paraId="1800D22B" w14:textId="77777777" w:rsidR="00B30B94" w:rsidRPr="00B30B94" w:rsidRDefault="00DD6635" w:rsidP="00B30B94">
      <w:pPr>
        <w:numPr>
          <w:ilvl w:val="0"/>
          <w:numId w:val="2"/>
        </w:numPr>
        <w:spacing w:before="100" w:beforeAutospacing="1"/>
        <w:rPr>
          <w:rFonts w:ascii="Times New Roman" w:hAnsi="Times New Roman"/>
          <w:bCs/>
          <w:lang w:bidi="ur-PK"/>
        </w:rPr>
      </w:pPr>
      <w:r>
        <w:rPr>
          <w:rFonts w:ascii="Times New Roman" w:hAnsi="Times New Roman"/>
          <w:bCs/>
          <w:lang w:bidi="ur-PK"/>
        </w:rPr>
        <w:t>Do</w:t>
      </w:r>
      <w:r w:rsidR="00435EE9" w:rsidRPr="00223FDF">
        <w:rPr>
          <w:rFonts w:ascii="Times New Roman" w:hAnsi="Times New Roman"/>
          <w:bCs/>
          <w:lang w:bidi="ur-PK"/>
        </w:rPr>
        <w:t xml:space="preserve"> all the activities (5 steps) of the </w:t>
      </w:r>
      <w:r w:rsidR="00B30B94">
        <w:rPr>
          <w:rFonts w:ascii="Times New Roman" w:hAnsi="Times New Roman"/>
          <w:bCs/>
          <w:lang w:bidi="ur-PK"/>
        </w:rPr>
        <w:t>l</w:t>
      </w:r>
      <w:r w:rsidR="00EC741C">
        <w:rPr>
          <w:rFonts w:ascii="Times New Roman" w:hAnsi="Times New Roman"/>
          <w:bCs/>
          <w:lang w:bidi="ur-PK"/>
        </w:rPr>
        <w:t>esson</w:t>
      </w:r>
      <w:r w:rsidR="00435EE9" w:rsidRPr="00223FDF">
        <w:rPr>
          <w:rFonts w:ascii="Times New Roman" w:hAnsi="Times New Roman"/>
          <w:bCs/>
          <w:lang w:bidi="ur-PK"/>
        </w:rPr>
        <w:t xml:space="preserve"> </w:t>
      </w:r>
      <w:r w:rsidR="00746C10">
        <w:rPr>
          <w:rFonts w:ascii="Times New Roman" w:hAnsi="Times New Roman"/>
          <w:i/>
          <w:iCs/>
        </w:rPr>
        <w:t>‘Temporary or Permanent Stay’</w:t>
      </w:r>
      <w:r w:rsidR="00435EE9" w:rsidRPr="00223FDF">
        <w:rPr>
          <w:rFonts w:ascii="Times New Roman" w:hAnsi="Times New Roman"/>
        </w:rPr>
        <w:t>.</w:t>
      </w:r>
      <w:r w:rsidR="00B30B94">
        <w:rPr>
          <w:rFonts w:ascii="Times New Roman" w:hAnsi="Times New Roman"/>
        </w:rPr>
        <w:t xml:space="preserve"> </w:t>
      </w:r>
    </w:p>
    <w:p w14:paraId="728B80ED" w14:textId="77777777" w:rsidR="00B30B94" w:rsidRDefault="00435EE9" w:rsidP="00B30B94">
      <w:pPr>
        <w:numPr>
          <w:ilvl w:val="0"/>
          <w:numId w:val="2"/>
        </w:numPr>
        <w:spacing w:before="100" w:beforeAutospacing="1"/>
        <w:rPr>
          <w:rFonts w:ascii="Times New Roman" w:hAnsi="Times New Roman"/>
          <w:bCs/>
          <w:lang w:bidi="ur-PK"/>
        </w:rPr>
      </w:pPr>
      <w:r w:rsidRPr="00223FDF">
        <w:rPr>
          <w:rFonts w:ascii="Times New Roman" w:hAnsi="Times New Roman"/>
          <w:bCs/>
          <w:lang w:bidi="ur-PK"/>
        </w:rPr>
        <w:t>Refer to</w:t>
      </w:r>
      <w:r w:rsidR="00B30B94">
        <w:rPr>
          <w:rFonts w:ascii="Times New Roman" w:hAnsi="Times New Roman"/>
          <w:bCs/>
          <w:lang w:bidi="ur-PK"/>
        </w:rPr>
        <w:t xml:space="preserve"> the Dictation section in </w:t>
      </w:r>
      <w:r w:rsidR="00B30B94" w:rsidRPr="00223FDF">
        <w:rPr>
          <w:rFonts w:ascii="Times New Roman" w:hAnsi="Times New Roman"/>
          <w:bCs/>
          <w:lang w:bidi="ur-PK"/>
        </w:rPr>
        <w:t>‘Points</w:t>
      </w:r>
      <w:r w:rsidR="00746C10" w:rsidRPr="00B30B94">
        <w:rPr>
          <w:rFonts w:ascii="Times New Roman" w:hAnsi="Times New Roman"/>
          <w:bCs/>
          <w:i/>
          <w:iCs/>
          <w:lang w:bidi="ur-PK"/>
        </w:rPr>
        <w:t xml:space="preserve"> 65’</w:t>
      </w:r>
      <w:r w:rsidRPr="00223FDF">
        <w:rPr>
          <w:rFonts w:ascii="Times New Roman" w:hAnsi="Times New Roman"/>
          <w:bCs/>
          <w:lang w:bidi="ur-PK"/>
        </w:rPr>
        <w:t>. Write at least one sentence for each word.</w:t>
      </w:r>
    </w:p>
    <w:p w14:paraId="1C71AE7C" w14:textId="17E86C96" w:rsidR="00D749BD" w:rsidRPr="00A17E96" w:rsidRDefault="00435EE9" w:rsidP="00A17E96">
      <w:pPr>
        <w:numPr>
          <w:ilvl w:val="0"/>
          <w:numId w:val="2"/>
        </w:numPr>
        <w:spacing w:before="100" w:beforeAutospacing="1"/>
        <w:rPr>
          <w:rFonts w:ascii="Times New Roman" w:hAnsi="Times New Roman"/>
          <w:bCs/>
          <w:lang w:bidi="ur-PK"/>
        </w:rPr>
      </w:pPr>
      <w:r w:rsidRPr="00223FDF">
        <w:rPr>
          <w:rFonts w:ascii="Times New Roman" w:hAnsi="Times New Roman"/>
          <w:bCs/>
          <w:lang w:bidi="ur-PK"/>
        </w:rPr>
        <w:t>Write a dialogue in which there are two characters</w:t>
      </w:r>
      <w:r w:rsidR="00DD6635">
        <w:rPr>
          <w:rFonts w:ascii="Times New Roman" w:hAnsi="Times New Roman"/>
          <w:bCs/>
          <w:lang w:bidi="ur-PK"/>
        </w:rPr>
        <w:t>:</w:t>
      </w:r>
      <w:r w:rsidRPr="00223FDF">
        <w:rPr>
          <w:rFonts w:ascii="Times New Roman" w:hAnsi="Times New Roman"/>
          <w:bCs/>
          <w:lang w:bidi="ur-PK"/>
        </w:rPr>
        <w:t xml:space="preserve"> an Iranian who has applied for the US visa and </w:t>
      </w:r>
      <w:r w:rsidR="00DD6635">
        <w:rPr>
          <w:rFonts w:ascii="Times New Roman" w:hAnsi="Times New Roman"/>
          <w:bCs/>
          <w:lang w:bidi="ur-PK"/>
        </w:rPr>
        <w:t xml:space="preserve">a </w:t>
      </w:r>
      <w:r w:rsidRPr="00223FDF">
        <w:rPr>
          <w:rFonts w:ascii="Times New Roman" w:hAnsi="Times New Roman"/>
          <w:bCs/>
          <w:lang w:bidi="ur-PK"/>
        </w:rPr>
        <w:t>Consulate</w:t>
      </w:r>
      <w:r w:rsidR="00DD6635">
        <w:rPr>
          <w:rFonts w:ascii="Times New Roman" w:hAnsi="Times New Roman"/>
          <w:bCs/>
          <w:lang w:bidi="ur-PK"/>
        </w:rPr>
        <w:t xml:space="preserve"> staff member. </w:t>
      </w:r>
      <w:r w:rsidR="002A622E">
        <w:rPr>
          <w:rFonts w:ascii="Times New Roman" w:hAnsi="Times New Roman"/>
          <w:bCs/>
          <w:lang w:bidi="ur-PK"/>
        </w:rPr>
        <w:t>For example</w:t>
      </w:r>
      <w:r w:rsidRPr="00223FDF">
        <w:rPr>
          <w:rFonts w:ascii="Times New Roman" w:hAnsi="Times New Roman"/>
          <w:bCs/>
          <w:lang w:bidi="ur-PK"/>
        </w:rPr>
        <w:t xml:space="preserve">: </w:t>
      </w:r>
      <w:r w:rsidR="002A622E">
        <w:rPr>
          <w:rFonts w:ascii="Times New Roman" w:hAnsi="Times New Roman"/>
          <w:bCs/>
          <w:lang w:bidi="ur-PK"/>
        </w:rPr>
        <w:t>W</w:t>
      </w:r>
      <w:r w:rsidR="005C2DEF" w:rsidRPr="00223FDF">
        <w:rPr>
          <w:rFonts w:ascii="Times New Roman" w:hAnsi="Times New Roman"/>
          <w:bCs/>
          <w:lang w:bidi="ur-PK"/>
        </w:rPr>
        <w:t>hy</w:t>
      </w:r>
      <w:r w:rsidRPr="00223FDF">
        <w:rPr>
          <w:rFonts w:ascii="Times New Roman" w:hAnsi="Times New Roman"/>
          <w:bCs/>
          <w:lang w:bidi="ur-PK"/>
        </w:rPr>
        <w:t xml:space="preserve"> do you want to </w:t>
      </w:r>
      <w:r w:rsidR="005C2DEF" w:rsidRPr="00223FDF">
        <w:rPr>
          <w:rFonts w:ascii="Times New Roman" w:hAnsi="Times New Roman"/>
          <w:bCs/>
          <w:lang w:bidi="ur-PK"/>
        </w:rPr>
        <w:t>g</w:t>
      </w:r>
      <w:r w:rsidRPr="00223FDF">
        <w:rPr>
          <w:rFonts w:ascii="Times New Roman" w:hAnsi="Times New Roman"/>
          <w:bCs/>
          <w:lang w:bidi="ur-PK"/>
        </w:rPr>
        <w:t xml:space="preserve">o </w:t>
      </w:r>
      <w:r w:rsidR="005C2DEF" w:rsidRPr="00223FDF">
        <w:rPr>
          <w:rFonts w:ascii="Times New Roman" w:hAnsi="Times New Roman"/>
          <w:bCs/>
          <w:lang w:bidi="ur-PK"/>
        </w:rPr>
        <w:t>to</w:t>
      </w:r>
      <w:r w:rsidR="002A622E">
        <w:rPr>
          <w:rFonts w:ascii="Times New Roman" w:hAnsi="Times New Roman"/>
          <w:bCs/>
          <w:lang w:bidi="ur-PK"/>
        </w:rPr>
        <w:t xml:space="preserve"> the US? Are you married or single? W</w:t>
      </w:r>
      <w:r w:rsidR="005C2DEF" w:rsidRPr="00223FDF">
        <w:rPr>
          <w:rFonts w:ascii="Times New Roman" w:hAnsi="Times New Roman"/>
          <w:bCs/>
          <w:lang w:bidi="ur-PK"/>
        </w:rPr>
        <w:t>hat you do in Iran and how it is</w:t>
      </w:r>
      <w:r w:rsidR="002A622E">
        <w:rPr>
          <w:rFonts w:ascii="Times New Roman" w:hAnsi="Times New Roman"/>
          <w:bCs/>
          <w:lang w:bidi="ur-PK"/>
        </w:rPr>
        <w:t xml:space="preserve"> related to your trip to the US?</w:t>
      </w:r>
      <w:r w:rsidR="005C2DEF" w:rsidRPr="00223FDF">
        <w:rPr>
          <w:rFonts w:ascii="Times New Roman" w:hAnsi="Times New Roman"/>
          <w:bCs/>
          <w:lang w:bidi="ur-PK"/>
        </w:rPr>
        <w:t xml:space="preserve"> </w:t>
      </w:r>
      <w:r w:rsidR="002A622E">
        <w:rPr>
          <w:rFonts w:ascii="Times New Roman" w:hAnsi="Times New Roman"/>
          <w:bCs/>
          <w:lang w:bidi="ur-PK"/>
        </w:rPr>
        <w:t>How long will you stay? W</w:t>
      </w:r>
      <w:r w:rsidRPr="00223FDF">
        <w:rPr>
          <w:rFonts w:ascii="Times New Roman" w:hAnsi="Times New Roman"/>
          <w:bCs/>
          <w:lang w:bidi="ur-PK"/>
        </w:rPr>
        <w:t>here will you stay</w:t>
      </w:r>
      <w:r w:rsidR="002A622E">
        <w:rPr>
          <w:rFonts w:ascii="Times New Roman" w:hAnsi="Times New Roman"/>
          <w:bCs/>
          <w:lang w:bidi="ur-PK"/>
        </w:rPr>
        <w:t>?</w:t>
      </w:r>
      <w:r w:rsidRPr="00223FDF">
        <w:rPr>
          <w:rFonts w:ascii="Times New Roman" w:hAnsi="Times New Roman"/>
          <w:bCs/>
          <w:lang w:bidi="ur-PK"/>
        </w:rPr>
        <w:t xml:space="preserve"> </w:t>
      </w:r>
      <w:r w:rsidR="002A622E">
        <w:rPr>
          <w:rFonts w:ascii="Times New Roman" w:hAnsi="Times New Roman"/>
          <w:bCs/>
          <w:lang w:bidi="ur-PK"/>
        </w:rPr>
        <w:t>Where have you travelled before?</w:t>
      </w:r>
      <w:r w:rsidR="00864987" w:rsidRPr="00223FDF">
        <w:rPr>
          <w:rFonts w:ascii="Times New Roman" w:hAnsi="Times New Roman"/>
          <w:bCs/>
          <w:lang w:bidi="ur-PK"/>
        </w:rPr>
        <w:t xml:space="preserve"> </w:t>
      </w:r>
      <w:r w:rsidR="002A622E">
        <w:rPr>
          <w:rFonts w:ascii="Times New Roman" w:hAnsi="Times New Roman"/>
          <w:bCs/>
          <w:lang w:bidi="ur-PK"/>
        </w:rPr>
        <w:t>H</w:t>
      </w:r>
      <w:r w:rsidRPr="00223FDF">
        <w:rPr>
          <w:rFonts w:ascii="Times New Roman" w:hAnsi="Times New Roman"/>
          <w:bCs/>
          <w:lang w:bidi="ur-PK"/>
        </w:rPr>
        <w:t>ow can you prove that you</w:t>
      </w:r>
      <w:r w:rsidR="002A622E">
        <w:rPr>
          <w:rFonts w:ascii="Times New Roman" w:hAnsi="Times New Roman"/>
          <w:bCs/>
          <w:lang w:bidi="ur-PK"/>
        </w:rPr>
        <w:t xml:space="preserve"> will</w:t>
      </w:r>
      <w:r w:rsidRPr="00223FDF">
        <w:rPr>
          <w:rFonts w:ascii="Times New Roman" w:hAnsi="Times New Roman"/>
          <w:bCs/>
          <w:lang w:bidi="ur-PK"/>
        </w:rPr>
        <w:t xml:space="preserve"> go back to </w:t>
      </w:r>
      <w:r w:rsidR="0043690B" w:rsidRPr="00223FDF">
        <w:rPr>
          <w:rFonts w:ascii="Times New Roman" w:hAnsi="Times New Roman"/>
          <w:bCs/>
          <w:lang w:bidi="ur-PK"/>
        </w:rPr>
        <w:t xml:space="preserve">Iran? </w:t>
      </w:r>
      <w:r w:rsidR="00C47C77" w:rsidRPr="00223FDF">
        <w:rPr>
          <w:rFonts w:ascii="Times New Roman" w:hAnsi="Times New Roman"/>
          <w:bCs/>
          <w:lang w:bidi="ur-PK"/>
        </w:rPr>
        <w:t>(</w:t>
      </w:r>
      <w:r w:rsidR="0043690B" w:rsidRPr="00223FDF">
        <w:rPr>
          <w:rFonts w:ascii="Times New Roman" w:hAnsi="Times New Roman"/>
          <w:bCs/>
          <w:lang w:bidi="ur-PK"/>
        </w:rPr>
        <w:t>Each</w:t>
      </w:r>
      <w:r w:rsidR="00C47C77" w:rsidRPr="00223FDF">
        <w:rPr>
          <w:rFonts w:ascii="Times New Roman" w:hAnsi="Times New Roman"/>
          <w:bCs/>
          <w:lang w:bidi="ur-PK"/>
        </w:rPr>
        <w:t xml:space="preserve"> character </w:t>
      </w:r>
      <w:r w:rsidR="0043690B">
        <w:rPr>
          <w:rFonts w:ascii="Times New Roman" w:hAnsi="Times New Roman"/>
          <w:bCs/>
          <w:lang w:bidi="ur-PK"/>
        </w:rPr>
        <w:t xml:space="preserve">should have </w:t>
      </w:r>
      <w:r w:rsidR="00C47C77" w:rsidRPr="00223FDF">
        <w:rPr>
          <w:rFonts w:ascii="Times New Roman" w:hAnsi="Times New Roman"/>
          <w:bCs/>
          <w:lang w:bidi="ur-PK"/>
        </w:rPr>
        <w:t>at least 10 sentences).</w:t>
      </w:r>
    </w:p>
    <w:p w14:paraId="503F7F6C" w14:textId="77777777" w:rsidR="00C47C77" w:rsidRDefault="00C47C77" w:rsidP="00A17E96">
      <w:pPr>
        <w:pStyle w:val="Heading1"/>
      </w:pPr>
      <w:r w:rsidRPr="00223FDF">
        <w:t xml:space="preserve">Homework to Hand </w:t>
      </w:r>
      <w:r w:rsidR="0011736E">
        <w:t>i</w:t>
      </w:r>
      <w:r w:rsidRPr="00223FDF">
        <w:t>n at the Tutorial</w:t>
      </w:r>
    </w:p>
    <w:p w14:paraId="2F082ACD" w14:textId="77777777" w:rsidR="00C47C77" w:rsidRPr="00223FDF" w:rsidRDefault="00C47C77" w:rsidP="00EC741C">
      <w:pPr>
        <w:numPr>
          <w:ilvl w:val="0"/>
          <w:numId w:val="7"/>
        </w:numPr>
        <w:spacing w:before="100" w:beforeAutospacing="1"/>
        <w:rPr>
          <w:rFonts w:ascii="Times New Roman" w:hAnsi="Times New Roman"/>
          <w:bCs/>
          <w:lang w:bidi="ur-PK"/>
        </w:rPr>
      </w:pPr>
      <w:r w:rsidRPr="00223FDF">
        <w:rPr>
          <w:rFonts w:ascii="Times New Roman" w:hAnsi="Times New Roman"/>
          <w:bCs/>
          <w:lang w:bidi="ur-PK"/>
        </w:rPr>
        <w:t xml:space="preserve">A brief summary of the text </w:t>
      </w:r>
      <w:r w:rsidR="00746C10">
        <w:rPr>
          <w:rFonts w:ascii="Times New Roman" w:hAnsi="Times New Roman"/>
          <w:i/>
          <w:iCs/>
        </w:rPr>
        <w:t>‘Temporary or Permanent Stay’</w:t>
      </w:r>
      <w:r w:rsidRPr="00223FDF">
        <w:rPr>
          <w:rFonts w:ascii="Times New Roman" w:hAnsi="Times New Roman"/>
          <w:i/>
          <w:iCs/>
        </w:rPr>
        <w:t>.</w:t>
      </w:r>
    </w:p>
    <w:p w14:paraId="675EC8C5" w14:textId="77777777" w:rsidR="00C47C77" w:rsidRPr="00223FDF" w:rsidRDefault="00C47C77" w:rsidP="00773D83">
      <w:pPr>
        <w:numPr>
          <w:ilvl w:val="0"/>
          <w:numId w:val="7"/>
        </w:numPr>
        <w:spacing w:before="100" w:beforeAutospacing="1"/>
        <w:rPr>
          <w:rFonts w:ascii="Times New Roman" w:hAnsi="Times New Roman"/>
          <w:bCs/>
          <w:lang w:bidi="ur-PK"/>
        </w:rPr>
      </w:pPr>
      <w:r w:rsidRPr="00223FDF">
        <w:rPr>
          <w:rFonts w:ascii="Times New Roman" w:hAnsi="Times New Roman"/>
          <w:bCs/>
          <w:lang w:bidi="ur-PK"/>
        </w:rPr>
        <w:t xml:space="preserve">Hand in the sentences you have written for the Dictation in </w:t>
      </w:r>
      <w:r w:rsidR="00746C10">
        <w:rPr>
          <w:rFonts w:ascii="Times New Roman" w:hAnsi="Times New Roman"/>
          <w:bCs/>
          <w:i/>
          <w:iCs/>
          <w:lang w:bidi="ur-PK"/>
        </w:rPr>
        <w:t>‘Points 65’</w:t>
      </w:r>
      <w:r w:rsidRPr="00223FDF">
        <w:rPr>
          <w:rFonts w:ascii="Times New Roman" w:hAnsi="Times New Roman"/>
          <w:bCs/>
          <w:lang w:bidi="ur-PK"/>
        </w:rPr>
        <w:t>.</w:t>
      </w:r>
    </w:p>
    <w:p w14:paraId="235C9C87" w14:textId="2B70D80F" w:rsidR="00EC741C" w:rsidRPr="00A17E96" w:rsidRDefault="00C47C77" w:rsidP="00A17E96">
      <w:pPr>
        <w:numPr>
          <w:ilvl w:val="0"/>
          <w:numId w:val="7"/>
        </w:numPr>
        <w:spacing w:before="100" w:beforeAutospacing="1"/>
        <w:rPr>
          <w:rFonts w:ascii="Times New Roman" w:hAnsi="Times New Roman"/>
          <w:bCs/>
          <w:lang w:bidi="ur-PK"/>
        </w:rPr>
      </w:pPr>
      <w:r w:rsidRPr="00223FDF">
        <w:rPr>
          <w:rFonts w:ascii="Times New Roman" w:hAnsi="Times New Roman"/>
          <w:bCs/>
          <w:lang w:bidi="ur-PK"/>
        </w:rPr>
        <w:t>Hand in the dialogue between the Consulate and Iranian visa applicant.</w:t>
      </w:r>
    </w:p>
    <w:p w14:paraId="32EDA1F0" w14:textId="77777777" w:rsidR="00146F5B" w:rsidRPr="00223FDF" w:rsidRDefault="00146F5B" w:rsidP="00A17E96">
      <w:pPr>
        <w:pStyle w:val="Heading1"/>
      </w:pPr>
      <w:r w:rsidRPr="00223FDF">
        <w:t xml:space="preserve">Conversation Session Preparation Guide     </w:t>
      </w:r>
    </w:p>
    <w:p w14:paraId="616A452F" w14:textId="77777777" w:rsidR="00146F5B" w:rsidRPr="00223FDF" w:rsidRDefault="00146F5B" w:rsidP="00EC741C">
      <w:pPr>
        <w:numPr>
          <w:ilvl w:val="0"/>
          <w:numId w:val="8"/>
        </w:numPr>
        <w:spacing w:before="100" w:beforeAutospacing="1"/>
        <w:rPr>
          <w:rFonts w:ascii="Times New Roman" w:hAnsi="Times New Roman"/>
          <w:bCs/>
          <w:lang w:bidi="ur-PK"/>
        </w:rPr>
      </w:pPr>
      <w:r w:rsidRPr="00223FDF">
        <w:rPr>
          <w:rFonts w:ascii="Times New Roman" w:hAnsi="Times New Roman"/>
          <w:bCs/>
          <w:lang w:bidi="ur-PK"/>
        </w:rPr>
        <w:t xml:space="preserve">Be prepared to present the text </w:t>
      </w:r>
      <w:r w:rsidR="00746C10">
        <w:rPr>
          <w:rFonts w:ascii="Times New Roman" w:hAnsi="Times New Roman"/>
          <w:i/>
          <w:iCs/>
        </w:rPr>
        <w:t>‘Temporary or Permanent Stay’</w:t>
      </w:r>
      <w:r w:rsidRPr="00223FDF">
        <w:rPr>
          <w:rFonts w:ascii="Times New Roman" w:hAnsi="Times New Roman"/>
          <w:i/>
          <w:iCs/>
        </w:rPr>
        <w:t xml:space="preserve"> </w:t>
      </w:r>
      <w:r w:rsidRPr="00223FDF">
        <w:rPr>
          <w:rFonts w:ascii="Times New Roman" w:hAnsi="Times New Roman"/>
        </w:rPr>
        <w:t>in front of your classmates.</w:t>
      </w:r>
    </w:p>
    <w:p w14:paraId="53AB2C45" w14:textId="15C1F28F" w:rsidR="00EC741C" w:rsidRPr="00A17E96" w:rsidRDefault="00146F5B" w:rsidP="00A17E96">
      <w:pPr>
        <w:numPr>
          <w:ilvl w:val="0"/>
          <w:numId w:val="8"/>
        </w:numPr>
        <w:spacing w:before="100" w:beforeAutospacing="1"/>
        <w:rPr>
          <w:rFonts w:ascii="Times New Roman" w:hAnsi="Times New Roman"/>
          <w:bCs/>
          <w:lang w:bidi="ur-PK"/>
        </w:rPr>
      </w:pPr>
      <w:r w:rsidRPr="00223FDF">
        <w:rPr>
          <w:rFonts w:ascii="Times New Roman" w:hAnsi="Times New Roman"/>
        </w:rPr>
        <w:t>Be prepared to role play the dialogue you have written for your homework.</w:t>
      </w:r>
    </w:p>
    <w:p w14:paraId="68CE41CF" w14:textId="77777777" w:rsidR="00135469" w:rsidRPr="00223FDF" w:rsidRDefault="00135469" w:rsidP="00A17E96">
      <w:pPr>
        <w:pStyle w:val="Heading1"/>
      </w:pPr>
      <w:r w:rsidRPr="00223FDF">
        <w:t xml:space="preserve">Self Assessment  </w:t>
      </w:r>
    </w:p>
    <w:p w14:paraId="4BBF8DDF" w14:textId="77777777" w:rsidR="00135469" w:rsidRPr="00223FDF" w:rsidRDefault="00135469" w:rsidP="00EC741C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223FDF">
        <w:rPr>
          <w:rFonts w:ascii="Times New Roman" w:hAnsi="Times New Roman"/>
        </w:rPr>
        <w:t>I have memorized and can actively use the new vocabulary.</w:t>
      </w:r>
    </w:p>
    <w:p w14:paraId="0EB27E87" w14:textId="77777777" w:rsidR="00135469" w:rsidRPr="00223FDF" w:rsidRDefault="00135469" w:rsidP="00CF68E1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223FDF">
        <w:rPr>
          <w:rFonts w:ascii="Times New Roman" w:hAnsi="Times New Roman"/>
        </w:rPr>
        <w:t>I have read, underst</w:t>
      </w:r>
      <w:r w:rsidR="00CF68E1">
        <w:rPr>
          <w:rFonts w:ascii="Times New Roman" w:hAnsi="Times New Roman"/>
        </w:rPr>
        <w:t>and</w:t>
      </w:r>
      <w:r w:rsidRPr="00223FDF">
        <w:rPr>
          <w:rFonts w:ascii="Times New Roman" w:hAnsi="Times New Roman"/>
        </w:rPr>
        <w:t xml:space="preserve"> and can discuss the text</w:t>
      </w:r>
      <w:r w:rsidRPr="00223FDF">
        <w:rPr>
          <w:rFonts w:ascii="Times New Roman" w:hAnsi="Times New Roman"/>
          <w:i/>
          <w:iCs/>
        </w:rPr>
        <w:t xml:space="preserve"> </w:t>
      </w:r>
      <w:r w:rsidR="00746C10">
        <w:rPr>
          <w:rFonts w:ascii="Times New Roman" w:hAnsi="Times New Roman"/>
          <w:i/>
          <w:iCs/>
        </w:rPr>
        <w:t>‘Temporary or Permanent Stay’</w:t>
      </w:r>
      <w:r w:rsidRPr="00223FDF">
        <w:rPr>
          <w:rFonts w:ascii="Times New Roman" w:hAnsi="Times New Roman"/>
        </w:rPr>
        <w:t>.</w:t>
      </w:r>
    </w:p>
    <w:p w14:paraId="70ACC4B3" w14:textId="77777777" w:rsidR="00135469" w:rsidRPr="00223FDF" w:rsidRDefault="00135469" w:rsidP="00EC741C">
      <w:pPr>
        <w:numPr>
          <w:ilvl w:val="0"/>
          <w:numId w:val="1"/>
        </w:numPr>
        <w:spacing w:before="100" w:beforeAutospacing="1"/>
        <w:rPr>
          <w:rFonts w:ascii="Times New Roman" w:hAnsi="Times New Roman"/>
          <w:b/>
        </w:rPr>
      </w:pPr>
      <w:r w:rsidRPr="00223FDF">
        <w:t xml:space="preserve">I have improved my listening skills by focusing on transition devices used in a report on </w:t>
      </w:r>
      <w:r w:rsidR="00746C10">
        <w:rPr>
          <w:rFonts w:ascii="Times New Roman" w:hAnsi="Times New Roman"/>
          <w:i/>
          <w:iCs/>
        </w:rPr>
        <w:t>‘Temporary or Permanent Stay’</w:t>
      </w:r>
      <w:r w:rsidRPr="00223FDF">
        <w:rPr>
          <w:rFonts w:ascii="Times New Roman" w:hAnsi="Times New Roman"/>
        </w:rPr>
        <w:t>. I can also actively use these transition devices.</w:t>
      </w:r>
    </w:p>
    <w:p w14:paraId="2F03080E" w14:textId="77777777" w:rsidR="00135469" w:rsidRPr="00223FDF" w:rsidRDefault="00135469" w:rsidP="00EC741C">
      <w:pPr>
        <w:numPr>
          <w:ilvl w:val="0"/>
          <w:numId w:val="1"/>
        </w:numPr>
        <w:spacing w:before="100" w:beforeAutospacing="1"/>
        <w:rPr>
          <w:rFonts w:ascii="Times New Roman" w:hAnsi="Times New Roman"/>
          <w:b/>
        </w:rPr>
      </w:pPr>
      <w:r w:rsidRPr="00223FDF">
        <w:t>I have a better understanding of some spoken form o</w:t>
      </w:r>
      <w:r w:rsidR="00CF68E1">
        <w:t>f the words and</w:t>
      </w:r>
      <w:r w:rsidRPr="00223FDF">
        <w:t xml:space="preserve"> practiced dictation of some words</w:t>
      </w:r>
      <w:r w:rsidRPr="00223FDF">
        <w:rPr>
          <w:rFonts w:ascii="Times New Roman" w:hAnsi="Times New Roman"/>
          <w:b/>
        </w:rPr>
        <w:t xml:space="preserve">. </w:t>
      </w:r>
    </w:p>
    <w:p w14:paraId="2258D2D6" w14:textId="77777777" w:rsidR="00135469" w:rsidRPr="00223FDF" w:rsidRDefault="00135469" w:rsidP="00EC741C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223FDF">
        <w:rPr>
          <w:rFonts w:ascii="Times New Roman" w:hAnsi="Times New Roman"/>
        </w:rPr>
        <w:t xml:space="preserve">I am prepared to go on to the next study guide. </w:t>
      </w:r>
    </w:p>
    <w:p w14:paraId="449D15BD" w14:textId="77777777" w:rsidR="00146F5B" w:rsidRPr="00223FDF" w:rsidRDefault="00135469" w:rsidP="00EC741C">
      <w:pPr>
        <w:numPr>
          <w:ilvl w:val="0"/>
          <w:numId w:val="1"/>
        </w:numPr>
        <w:spacing w:before="100" w:beforeAutospacing="1"/>
        <w:rPr>
          <w:rFonts w:ascii="Times New Roman" w:hAnsi="Times New Roman"/>
        </w:rPr>
      </w:pPr>
      <w:r w:rsidRPr="00223FDF">
        <w:rPr>
          <w:rFonts w:ascii="Times New Roman" w:hAnsi="Times New Roman"/>
        </w:rPr>
        <w:t xml:space="preserve">I am ready to submit my self-assessment report.  </w:t>
      </w:r>
    </w:p>
    <w:sectPr w:rsidR="00146F5B" w:rsidRPr="00223FDF" w:rsidSect="00D749BD"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904B7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44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865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BC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76DB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42CC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092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7A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04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60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85D9F"/>
    <w:multiLevelType w:val="hybridMultilevel"/>
    <w:tmpl w:val="C7FCA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F23F7"/>
    <w:multiLevelType w:val="hybridMultilevel"/>
    <w:tmpl w:val="D0F27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3503"/>
    <w:multiLevelType w:val="hybridMultilevel"/>
    <w:tmpl w:val="01CAF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1390F"/>
    <w:multiLevelType w:val="hybridMultilevel"/>
    <w:tmpl w:val="F4367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16359"/>
    <w:multiLevelType w:val="hybridMultilevel"/>
    <w:tmpl w:val="4F501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D0790"/>
    <w:multiLevelType w:val="hybridMultilevel"/>
    <w:tmpl w:val="9B104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142D82"/>
    <w:multiLevelType w:val="hybridMultilevel"/>
    <w:tmpl w:val="220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7"/>
  </w:num>
  <w:num w:numId="5">
    <w:abstractNumId w:val="16"/>
  </w:num>
  <w:num w:numId="6">
    <w:abstractNumId w:val="10"/>
  </w:num>
  <w:num w:numId="7">
    <w:abstractNumId w:val="12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E5"/>
    <w:rsid w:val="00092C3E"/>
    <w:rsid w:val="000A1E0E"/>
    <w:rsid w:val="0011736E"/>
    <w:rsid w:val="00135469"/>
    <w:rsid w:val="00146F5B"/>
    <w:rsid w:val="0017163D"/>
    <w:rsid w:val="00210314"/>
    <w:rsid w:val="00223FDF"/>
    <w:rsid w:val="00261A77"/>
    <w:rsid w:val="002A622E"/>
    <w:rsid w:val="00374AC3"/>
    <w:rsid w:val="00435EE9"/>
    <w:rsid w:val="0043690B"/>
    <w:rsid w:val="00535E81"/>
    <w:rsid w:val="005C2DEF"/>
    <w:rsid w:val="00690CCC"/>
    <w:rsid w:val="006A06CF"/>
    <w:rsid w:val="00746C10"/>
    <w:rsid w:val="00773D83"/>
    <w:rsid w:val="007F0B22"/>
    <w:rsid w:val="0083104B"/>
    <w:rsid w:val="00864987"/>
    <w:rsid w:val="008D1CC4"/>
    <w:rsid w:val="00912073"/>
    <w:rsid w:val="00955FB9"/>
    <w:rsid w:val="00971E98"/>
    <w:rsid w:val="00A17E96"/>
    <w:rsid w:val="00B30B94"/>
    <w:rsid w:val="00B41722"/>
    <w:rsid w:val="00BB22A7"/>
    <w:rsid w:val="00BF4948"/>
    <w:rsid w:val="00C00EE5"/>
    <w:rsid w:val="00C47C77"/>
    <w:rsid w:val="00C51370"/>
    <w:rsid w:val="00CF68E1"/>
    <w:rsid w:val="00D22FE3"/>
    <w:rsid w:val="00D749BD"/>
    <w:rsid w:val="00DD6635"/>
    <w:rsid w:val="00EC0959"/>
    <w:rsid w:val="00EC741C"/>
    <w:rsid w:val="00F86C35"/>
    <w:rsid w:val="00F940BE"/>
    <w:rsid w:val="00F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7D455"/>
  <w15:chartTrackingRefBased/>
  <w15:docId w15:val="{616F7218-65DF-6645-872C-501153FF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EE5"/>
    <w:rPr>
      <w:rFonts w:ascii="Times" w:eastAsia="Times" w:hAnsi="Times"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17E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17E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00EE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17E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7E96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A17E9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17E96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A17E9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A17E9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1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22338&amp;lessonName=pf_soc408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Links>
    <vt:vector size="6" baseType="variant">
      <vt:variant>
        <vt:i4>6488091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http://gloss.dliflc.edu/products/gloss/pf_soc408/default.html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2021-07-19T16:05:00Z</dcterms:created>
  <dcterms:modified xsi:type="dcterms:W3CDTF">2021-07-19T16:05:00Z</dcterms:modified>
</cp:coreProperties>
</file>