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Five College Mentored Persian Study Guide 52</w:t>
      </w:r>
    </w:p>
    <w:p w:rsidR="00000000" w:rsidDel="00000000" w:rsidP="00000000" w:rsidRDefault="00000000" w:rsidRPr="00000000" w14:paraId="00000002">
      <w:pPr>
        <w:pStyle w:val="Subtitle"/>
        <w:rPr/>
      </w:pPr>
      <w:r w:rsidDel="00000000" w:rsidR="00000000" w:rsidRPr="00000000">
        <w:rPr>
          <w:rtl w:val="0"/>
        </w:rPr>
        <w:t xml:space="preserve">Five College Center for World Languages</w:t>
      </w:r>
    </w:p>
    <w:p w:rsidR="00000000" w:rsidDel="00000000" w:rsidP="00000000" w:rsidRDefault="00000000" w:rsidRPr="00000000" w14:paraId="00000003">
      <w:pPr>
        <w:pStyle w:val="Subtitle"/>
        <w:rPr/>
      </w:pPr>
      <w:r w:rsidDel="00000000" w:rsidR="00000000" w:rsidRPr="00000000">
        <w:rPr>
          <w:rtl w:val="0"/>
        </w:rPr>
        <w:t xml:space="preserve">Updated: July 2021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Study Goals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Memorization and active use of new vocabulary.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Understanding of and ability to: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discuss new dialogue.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use simple and compound sentences.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use conjunctions, and adverbs.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Improve listening skills by focusing on terms and adjectives to comprehend essential information conveyed through a conversation.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Learning the names of different parts of a house.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Completion of Lesson 12 in </w:t>
      </w: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], Book One, pp 99-104.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Completion of GLOSS Lesson, </w:t>
      </w:r>
      <w:r w:rsidDel="00000000" w:rsidR="00000000" w:rsidRPr="00000000">
        <w:rPr>
          <w:i w:val="1"/>
          <w:rtl w:val="0"/>
        </w:rPr>
        <w:t xml:space="preserve">‘Accommodations’</w:t>
      </w:r>
      <w:r w:rsidDel="00000000" w:rsidR="00000000" w:rsidRPr="00000000">
        <w:rPr>
          <w:rtl w:val="0"/>
        </w:rPr>
        <w:t xml:space="preserve">, (Persian, Society, Level 1)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Textbooks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before="280" w:lineRule="auto"/>
        <w:ind w:left="720" w:hanging="360"/>
        <w:rPr>
          <w:b w:val="1"/>
        </w:rPr>
      </w:pP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], Book 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before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Lesson 12, pp 99-104.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before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Grammar Section 12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pp. 163-165.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Persian Grammar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rtl w:val="0"/>
        </w:rPr>
        <w:t xml:space="preserve">], 139-144.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Supplementary materials: Travelogue 52 (</w:t>
      </w:r>
      <w:r w:rsidDel="00000000" w:rsidR="00000000" w:rsidRPr="00000000">
        <w:rPr>
          <w:b w:val="1"/>
          <w:rtl w:val="1"/>
        </w:rPr>
        <w:t xml:space="preserve">سفرنامه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Online Materials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GLOSS: </w:t>
      </w:r>
      <w:r w:rsidDel="00000000" w:rsidR="00000000" w:rsidRPr="00000000">
        <w:rPr>
          <w:i w:val="1"/>
          <w:rtl w:val="0"/>
        </w:rPr>
        <w:t xml:space="preserve">‘Accommodations’</w:t>
      </w:r>
      <w:r w:rsidDel="00000000" w:rsidR="00000000" w:rsidRPr="00000000">
        <w:rPr>
          <w:rtl w:val="0"/>
        </w:rPr>
        <w:t xml:space="preserve"> (Persian, Society, Level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https://gloss.dliflc.edu/LessonViewer.aspx?lessonId=35233&amp;lessonName=pf_soc423&amp;linkTypeId=0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Getting Started  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Listen to the dialogue Lesson 12 on pp. 100-101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Based on what you have listened to, answer the questions on p. 102.</w:t>
      </w:r>
    </w:p>
    <w:p w:rsidR="00000000" w:rsidDel="00000000" w:rsidP="00000000" w:rsidRDefault="00000000" w:rsidRPr="00000000" w14:paraId="0000001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Assignments for Independent Study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Listen to the dialogue on pp. 100-101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Answer the questions on p. 102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before="0" w:lineRule="auto"/>
        <w:ind w:left="72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Listen to, read, and memorize the new vocabulary on p. 103-104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before="0" w:lineRule="auto"/>
        <w:ind w:left="72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Study ‘Adverbs’ pp. 139-144 in 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Find the adverbs in dialogue on pp. 100-101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Write out sentences for Exercise 1 on p. 102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Exercise 2 on p. 102-103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GLOSS Lesson, </w:t>
      </w:r>
      <w:r w:rsidDel="00000000" w:rsidR="00000000" w:rsidRPr="00000000">
        <w:rPr>
          <w:i w:val="1"/>
          <w:rtl w:val="0"/>
        </w:rPr>
        <w:t xml:space="preserve">‘Accommodations’</w:t>
      </w:r>
      <w:r w:rsidDel="00000000" w:rsidR="00000000" w:rsidRPr="00000000">
        <w:rPr>
          <w:rtl w:val="0"/>
        </w:rPr>
        <w:t xml:space="preserve">. (While you are listening to the dialogues pay close attention to spoken and formal form of the words).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Lessons12 in </w:t>
      </w:r>
      <w:r w:rsidDel="00000000" w:rsidR="00000000" w:rsidRPr="00000000">
        <w:rPr>
          <w:i w:val="1"/>
          <w:rtl w:val="0"/>
        </w:rPr>
        <w:t xml:space="preserve">Learning Persian </w:t>
      </w:r>
      <w:r w:rsidDel="00000000" w:rsidR="00000000" w:rsidRPr="00000000">
        <w:rPr>
          <w:rtl w:val="0"/>
        </w:rPr>
        <w:t xml:space="preserve">[LP], Book One, pp. 99-104.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Homework to Hand in at the Tutorial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Answers of the questions on p. 102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Exercises 1 and 2 on pp. 102-103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Carefully read the passage in supplementary materials, ‘</w:t>
      </w:r>
      <w:r w:rsidDel="00000000" w:rsidR="00000000" w:rsidRPr="00000000">
        <w:rPr>
          <w:i w:val="1"/>
          <w:rtl w:val="0"/>
        </w:rPr>
        <w:t xml:space="preserve">Travelogue 52’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1"/>
        </w:rPr>
        <w:t xml:space="preserve">سفرنامه</w:t>
      </w:r>
      <w:r w:rsidDel="00000000" w:rsidR="00000000" w:rsidRPr="00000000">
        <w:rPr>
          <w:rtl w:val="0"/>
        </w:rPr>
        <w:t xml:space="preserve">), and then translate it into English.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Conversation Session Preparation Guide    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Be prepared to role play the dialogue on p. 100-101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Be prepared to present a summary of the ‘</w:t>
      </w:r>
      <w:r w:rsidDel="00000000" w:rsidR="00000000" w:rsidRPr="00000000">
        <w:rPr>
          <w:i w:val="1"/>
          <w:rtl w:val="0"/>
        </w:rPr>
        <w:t xml:space="preserve">Travelogue 52’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1"/>
        </w:rPr>
        <w:t xml:space="preserve">سفرنامه</w:t>
      </w:r>
      <w:r w:rsidDel="00000000" w:rsidR="00000000" w:rsidRPr="00000000">
        <w:rPr>
          <w:rtl w:val="0"/>
        </w:rPr>
        <w:t xml:space="preserve">) you have read in the supplementary materials.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Be ready to talk about the last time you traveled. Be ready to describe in detail the places you lived in during your trip.</w:t>
      </w:r>
    </w:p>
    <w:p w:rsidR="00000000" w:rsidDel="00000000" w:rsidP="00000000" w:rsidRDefault="00000000" w:rsidRPr="00000000" w14:paraId="0000002E">
      <w:pPr>
        <w:pStyle w:val="Heading1"/>
        <w:rPr/>
      </w:pPr>
      <w:r w:rsidDel="00000000" w:rsidR="00000000" w:rsidRPr="00000000">
        <w:rPr>
          <w:rtl w:val="0"/>
        </w:rPr>
        <w:t xml:space="preserve">Self Assessment 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before="120" w:lineRule="auto"/>
        <w:ind w:left="720" w:hanging="360"/>
        <w:rPr/>
      </w:pPr>
      <w:r w:rsidDel="00000000" w:rsidR="00000000" w:rsidRPr="00000000">
        <w:rPr>
          <w:rtl w:val="0"/>
        </w:rPr>
        <w:t xml:space="preserve">I have memorized and can actively use the new vocabulary.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have read, understood and can discuss the dialogue on pp.100-101.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and can use simple and compound sentences.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and can use adverbs.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and have completed </w:t>
      </w: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, Lesson 11.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and have completed GLOSS Lesson </w:t>
      </w:r>
      <w:r w:rsidDel="00000000" w:rsidR="00000000" w:rsidRPr="00000000">
        <w:rPr>
          <w:i w:val="1"/>
          <w:rtl w:val="0"/>
        </w:rPr>
        <w:t xml:space="preserve">‘Accommodations</w:t>
      </w:r>
      <w:r w:rsidDel="00000000" w:rsidR="00000000" w:rsidRPr="00000000">
        <w:rPr>
          <w:rtl w:val="0"/>
        </w:rPr>
        <w:t xml:space="preserve">’.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am prepared to go on to the next study guide.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am ready to submit my self-assessment report. 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  <w:qFormat w:val="1"/>
    <w:rsid w:val="004236F7"/>
    <w:rPr>
      <w:rFonts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 w:val="1"/>
    <w:rsid w:val="00F806C6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F806C6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5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28412E"/>
    <w:rPr>
      <w:color w:val="0000ff"/>
      <w:u w:val="single"/>
    </w:rPr>
  </w:style>
  <w:style w:type="paragraph" w:styleId="Header">
    <w:name w:val="header"/>
    <w:basedOn w:val="Normal"/>
    <w:link w:val="HeaderChar"/>
    <w:rsid w:val="00F806C6"/>
    <w:pPr>
      <w:tabs>
        <w:tab w:val="center" w:pos="4680"/>
        <w:tab w:val="right" w:pos="9360"/>
      </w:tabs>
    </w:pPr>
    <w:rPr>
      <w:szCs w:val="21"/>
    </w:rPr>
  </w:style>
  <w:style w:type="character" w:styleId="HeaderChar" w:customStyle="1">
    <w:name w:val="Header Char"/>
    <w:basedOn w:val="DefaultParagraphFont"/>
    <w:link w:val="Header"/>
    <w:rsid w:val="00F806C6"/>
    <w:rPr>
      <w:rFonts w:cs="Mangal"/>
      <w:sz w:val="24"/>
      <w:szCs w:val="21"/>
      <w:lang w:bidi="hi-IN"/>
    </w:rPr>
  </w:style>
  <w:style w:type="paragraph" w:styleId="Title">
    <w:name w:val="Title"/>
    <w:basedOn w:val="Normal"/>
    <w:next w:val="Normal"/>
    <w:link w:val="TitleChar"/>
    <w:qFormat w:val="1"/>
    <w:rsid w:val="00F806C6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29"/>
    </w:rPr>
  </w:style>
  <w:style w:type="character" w:styleId="TitleChar" w:customStyle="1">
    <w:name w:val="Title Char"/>
    <w:basedOn w:val="DefaultParagraphFont"/>
    <w:link w:val="Title"/>
    <w:rsid w:val="00F806C6"/>
    <w:rPr>
      <w:rFonts w:cs="Mangal" w:asciiTheme="majorHAnsi" w:eastAsiaTheme="majorEastAsia" w:hAnsiTheme="majorHAnsi"/>
      <w:b w:val="1"/>
      <w:bCs w:val="1"/>
      <w:kern w:val="28"/>
      <w:sz w:val="32"/>
      <w:szCs w:val="29"/>
      <w:lang w:bidi="hi-IN"/>
    </w:rPr>
  </w:style>
  <w:style w:type="paragraph" w:styleId="Subtitle">
    <w:name w:val="Subtitle"/>
    <w:basedOn w:val="Normal"/>
    <w:next w:val="Normal"/>
    <w:link w:val="SubtitleChar"/>
    <w:qFormat w:val="1"/>
    <w:rsid w:val="00F806C6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styleId="SubtitleChar" w:customStyle="1">
    <w:name w:val="Subtitle Char"/>
    <w:basedOn w:val="DefaultParagraphFont"/>
    <w:link w:val="Subtitle"/>
    <w:rsid w:val="00F806C6"/>
    <w:rPr>
      <w:rFonts w:cs="Mangal" w:asciiTheme="majorHAnsi" w:eastAsiaTheme="majorEastAsia" w:hAnsiTheme="majorHAnsi"/>
      <w:sz w:val="24"/>
      <w:szCs w:val="21"/>
      <w:lang w:bidi="hi-IN"/>
    </w:rPr>
  </w:style>
  <w:style w:type="character" w:styleId="Heading1Char" w:customStyle="1">
    <w:name w:val="Heading 1 Char"/>
    <w:basedOn w:val="DefaultParagraphFont"/>
    <w:link w:val="Heading1"/>
    <w:rsid w:val="00F806C6"/>
    <w:rPr>
      <w:rFonts w:cs="Mangal" w:asciiTheme="majorHAnsi" w:eastAsiaTheme="majorEastAsia" w:hAnsiTheme="majorHAnsi"/>
      <w:b w:val="1"/>
      <w:bCs w:val="1"/>
      <w:kern w:val="32"/>
      <w:sz w:val="32"/>
      <w:szCs w:val="29"/>
      <w:lang w:bidi="hi-IN"/>
    </w:rPr>
  </w:style>
  <w:style w:type="character" w:styleId="Heading2Char" w:customStyle="1">
    <w:name w:val="Heading 2 Char"/>
    <w:basedOn w:val="DefaultParagraphFont"/>
    <w:link w:val="Heading2"/>
    <w:rsid w:val="00F806C6"/>
    <w:rPr>
      <w:rFonts w:cs="Mangal" w:asciiTheme="majorHAnsi" w:eastAsiaTheme="majorEastAsia" w:hAnsiTheme="majorHAnsi"/>
      <w:b w:val="1"/>
      <w:bCs w:val="1"/>
      <w:i w:val="1"/>
      <w:iCs w:val="1"/>
      <w:sz w:val="28"/>
      <w:szCs w:val="25"/>
      <w:lang w:bidi="hi-IN"/>
    </w:rPr>
  </w:style>
  <w:style w:type="character" w:styleId="FollowedHyperlink">
    <w:name w:val="FollowedHyperlink"/>
    <w:basedOn w:val="DefaultParagraphFont"/>
    <w:rsid w:val="00F806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665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ss.dliflc.edu/LessonViewer.aspx?lessonId=35233&amp;lessonName=pf_soc423&amp;linkType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obhW2FetsPUwT6qMZodql2IyQ==">CgMxLjA4AHIhMWpvZXRhaFVaRjZLUFlBLVBYUUZqTVBIbUUwR09zOGJK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2021-07-19T13:20:00Z</dcterms:created>
  <dc:creator>Fulbright</dc:creator>
</cp:coreProperties>
</file>