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55887" w14:textId="77777777" w:rsidR="00024BAF" w:rsidRPr="007B7455" w:rsidRDefault="00024BAF" w:rsidP="00F806C6">
      <w:pPr>
        <w:pStyle w:val="Title"/>
      </w:pPr>
      <w:r w:rsidRPr="007B7455">
        <w:t>Five College Mentored Persian Study Guide 52</w:t>
      </w:r>
    </w:p>
    <w:p w14:paraId="7B31EE75" w14:textId="28B53EB2" w:rsidR="00024BAF" w:rsidRPr="007B7455" w:rsidRDefault="00024BAF" w:rsidP="00F806C6">
      <w:pPr>
        <w:pStyle w:val="Subtitle"/>
      </w:pPr>
      <w:r w:rsidRPr="007B7455">
        <w:t>Five College Center for World Languages</w:t>
      </w:r>
    </w:p>
    <w:p w14:paraId="269594B6" w14:textId="6BC8E458" w:rsidR="00024BAF" w:rsidRPr="00F806C6" w:rsidRDefault="00024BAF" w:rsidP="00F806C6">
      <w:pPr>
        <w:pStyle w:val="Subtitle"/>
      </w:pPr>
      <w:r w:rsidRPr="007B7455">
        <w:t xml:space="preserve">Updated: </w:t>
      </w:r>
      <w:r w:rsidR="00F806C6">
        <w:t>July</w:t>
      </w:r>
      <w:r w:rsidRPr="007B7455">
        <w:t xml:space="preserve"> 20</w:t>
      </w:r>
      <w:r w:rsidR="00F806C6">
        <w:t>21</w:t>
      </w:r>
    </w:p>
    <w:p w14:paraId="5376D9B1" w14:textId="77777777" w:rsidR="004236F7" w:rsidRPr="007B7455" w:rsidRDefault="004236F7" w:rsidP="00F806C6">
      <w:pPr>
        <w:pStyle w:val="Heading1"/>
      </w:pPr>
      <w:r w:rsidRPr="007B7455">
        <w:t>Study Goals</w:t>
      </w:r>
    </w:p>
    <w:p w14:paraId="118A3166" w14:textId="77777777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>Memorization and active use of new vocabulary.</w:t>
      </w:r>
    </w:p>
    <w:p w14:paraId="4432B843" w14:textId="77777777" w:rsidR="00F806C6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>Understanding of and ability to</w:t>
      </w:r>
      <w:r w:rsidR="00F806C6">
        <w:t>:</w:t>
      </w:r>
    </w:p>
    <w:p w14:paraId="7D95BE36" w14:textId="118C089A" w:rsidR="004236F7" w:rsidRPr="007B7455" w:rsidRDefault="004236F7" w:rsidP="00F806C6">
      <w:pPr>
        <w:numPr>
          <w:ilvl w:val="1"/>
          <w:numId w:val="1"/>
        </w:numPr>
        <w:spacing w:before="100" w:beforeAutospacing="1"/>
      </w:pPr>
      <w:r w:rsidRPr="007B7455">
        <w:t>discuss new dialogue.</w:t>
      </w:r>
    </w:p>
    <w:p w14:paraId="74AF2B9A" w14:textId="29836F9B" w:rsidR="004236F7" w:rsidRPr="007B7455" w:rsidRDefault="006176BD" w:rsidP="00F806C6">
      <w:pPr>
        <w:numPr>
          <w:ilvl w:val="1"/>
          <w:numId w:val="1"/>
        </w:numPr>
        <w:spacing w:before="100" w:beforeAutospacing="1"/>
      </w:pPr>
      <w:r>
        <w:t xml:space="preserve">use </w:t>
      </w:r>
      <w:r w:rsidR="004236F7" w:rsidRPr="007B7455">
        <w:t>simple and compound sentences.</w:t>
      </w:r>
    </w:p>
    <w:p w14:paraId="7F28BB3D" w14:textId="325D456E" w:rsidR="004236F7" w:rsidRPr="007B7455" w:rsidRDefault="004236F7" w:rsidP="00F806C6">
      <w:pPr>
        <w:numPr>
          <w:ilvl w:val="1"/>
          <w:numId w:val="1"/>
        </w:numPr>
        <w:spacing w:before="100" w:beforeAutospacing="1"/>
      </w:pPr>
      <w:r w:rsidRPr="007B7455">
        <w:t>use conjunctions, and adverbs.</w:t>
      </w:r>
    </w:p>
    <w:p w14:paraId="64A63E57" w14:textId="77777777" w:rsidR="00F806C6" w:rsidRDefault="00B0188F" w:rsidP="007B7455">
      <w:pPr>
        <w:numPr>
          <w:ilvl w:val="0"/>
          <w:numId w:val="1"/>
        </w:numPr>
        <w:spacing w:before="100" w:beforeAutospacing="1"/>
      </w:pPr>
      <w:r w:rsidRPr="007B7455">
        <w:t xml:space="preserve">Improve listening skills by focusing on terms and adjectives to comprehend essential information </w:t>
      </w:r>
      <w:r w:rsidR="00A91AAB" w:rsidRPr="007B7455">
        <w:t xml:space="preserve">conveyed through a conversation. </w:t>
      </w:r>
    </w:p>
    <w:p w14:paraId="58A3FC95" w14:textId="01B7D470" w:rsidR="00B0188F" w:rsidRPr="007B7455" w:rsidRDefault="00F806C6" w:rsidP="007B7455">
      <w:pPr>
        <w:numPr>
          <w:ilvl w:val="0"/>
          <w:numId w:val="1"/>
        </w:numPr>
        <w:spacing w:before="100" w:beforeAutospacing="1"/>
      </w:pPr>
      <w:r>
        <w:t>Learning</w:t>
      </w:r>
      <w:r w:rsidR="00A91AAB" w:rsidRPr="007B7455">
        <w:t xml:space="preserve"> the name</w:t>
      </w:r>
      <w:r>
        <w:t>s</w:t>
      </w:r>
      <w:r w:rsidR="00A91AAB" w:rsidRPr="007B7455">
        <w:t xml:space="preserve"> of different parts of a house.</w:t>
      </w:r>
    </w:p>
    <w:p w14:paraId="261DCFD9" w14:textId="77777777" w:rsidR="004236F7" w:rsidRPr="007B7455" w:rsidRDefault="00ED6CE1" w:rsidP="00ED6CE1">
      <w:pPr>
        <w:numPr>
          <w:ilvl w:val="0"/>
          <w:numId w:val="1"/>
        </w:numPr>
        <w:spacing w:before="100" w:beforeAutospacing="1"/>
      </w:pPr>
      <w:r>
        <w:t xml:space="preserve">Completion of </w:t>
      </w:r>
      <w:r w:rsidR="008F25D1">
        <w:t>Lesson</w:t>
      </w:r>
      <w:r w:rsidR="004236F7" w:rsidRPr="007B7455">
        <w:t xml:space="preserve"> 12 in </w:t>
      </w:r>
      <w:r w:rsidR="004236F7" w:rsidRPr="007B7455">
        <w:rPr>
          <w:i/>
          <w:iCs/>
        </w:rPr>
        <w:t>Learning Persian</w:t>
      </w:r>
      <w:r w:rsidR="004236F7" w:rsidRPr="007B7455">
        <w:t xml:space="preserve"> [</w:t>
      </w:r>
      <w:r w:rsidR="004236F7" w:rsidRPr="007B7455">
        <w:rPr>
          <w:i/>
          <w:iCs/>
        </w:rPr>
        <w:t>LP</w:t>
      </w:r>
      <w:r w:rsidR="004236F7" w:rsidRPr="007B7455">
        <w:t>], Book One, pp 99-116.</w:t>
      </w:r>
    </w:p>
    <w:p w14:paraId="15D070AB" w14:textId="5305D31B" w:rsidR="004236F7" w:rsidRPr="00F806C6" w:rsidRDefault="00B0188F" w:rsidP="007B7455">
      <w:pPr>
        <w:numPr>
          <w:ilvl w:val="0"/>
          <w:numId w:val="1"/>
        </w:numPr>
        <w:spacing w:before="100" w:beforeAutospacing="1"/>
      </w:pPr>
      <w:r w:rsidRPr="007B7455">
        <w:t>Completion</w:t>
      </w:r>
      <w:r w:rsidR="00ED6CE1">
        <w:t xml:space="preserve"> of GLOSS Lesson, </w:t>
      </w:r>
      <w:r w:rsidR="00ED6CE1" w:rsidRPr="006176BD">
        <w:rPr>
          <w:i/>
          <w:iCs/>
        </w:rPr>
        <w:t>‘Accommodation</w:t>
      </w:r>
      <w:r w:rsidR="00F806C6">
        <w:rPr>
          <w:i/>
          <w:iCs/>
        </w:rPr>
        <w:t>s</w:t>
      </w:r>
      <w:r w:rsidR="00ED6CE1" w:rsidRPr="006176BD">
        <w:rPr>
          <w:i/>
          <w:iCs/>
        </w:rPr>
        <w:t>’</w:t>
      </w:r>
      <w:r w:rsidR="00ED6CE1">
        <w:t>, (Persian, Society, Level 1)</w:t>
      </w:r>
    </w:p>
    <w:p w14:paraId="787F18A6" w14:textId="0B4CC721" w:rsidR="004236F7" w:rsidRDefault="004236F7" w:rsidP="00F806C6">
      <w:pPr>
        <w:pStyle w:val="Heading1"/>
      </w:pPr>
      <w:r w:rsidRPr="007B7455">
        <w:t>Materials</w:t>
      </w:r>
    </w:p>
    <w:p w14:paraId="1B80006D" w14:textId="659DB9F1" w:rsidR="00F806C6" w:rsidRPr="00F806C6" w:rsidRDefault="00F806C6" w:rsidP="00F806C6">
      <w:pPr>
        <w:pStyle w:val="Heading2"/>
      </w:pPr>
      <w:r>
        <w:t>Textbooks</w:t>
      </w:r>
    </w:p>
    <w:p w14:paraId="2C6BC180" w14:textId="77777777" w:rsidR="00F806C6" w:rsidRPr="00F806C6" w:rsidRDefault="004236F7" w:rsidP="007B7455">
      <w:pPr>
        <w:numPr>
          <w:ilvl w:val="0"/>
          <w:numId w:val="2"/>
        </w:numPr>
        <w:spacing w:before="100" w:beforeAutospacing="1"/>
        <w:rPr>
          <w:b/>
          <w:bCs/>
        </w:rPr>
      </w:pPr>
      <w:r w:rsidRPr="007B7455">
        <w:rPr>
          <w:i/>
          <w:iCs/>
        </w:rPr>
        <w:t>Learning Persian</w:t>
      </w:r>
      <w:r w:rsidRPr="007B7455">
        <w:t xml:space="preserve"> [</w:t>
      </w:r>
      <w:r w:rsidRPr="007B7455">
        <w:rPr>
          <w:i/>
          <w:iCs/>
        </w:rPr>
        <w:t>LP</w:t>
      </w:r>
      <w:r w:rsidRPr="007B7455">
        <w:t>], Book One</w:t>
      </w:r>
      <w:r w:rsidR="00F806C6">
        <w:t>:</w:t>
      </w:r>
    </w:p>
    <w:p w14:paraId="031BD9D4" w14:textId="77777777" w:rsidR="00F806C6" w:rsidRDefault="008F25D1" w:rsidP="00F806C6">
      <w:pPr>
        <w:numPr>
          <w:ilvl w:val="1"/>
          <w:numId w:val="2"/>
        </w:numPr>
        <w:spacing w:before="100" w:beforeAutospacing="1"/>
        <w:rPr>
          <w:b/>
          <w:bCs/>
        </w:rPr>
      </w:pPr>
      <w:r>
        <w:t>Lesson</w:t>
      </w:r>
      <w:r w:rsidR="005F0868" w:rsidRPr="007B7455">
        <w:t xml:space="preserve"> 12</w:t>
      </w:r>
      <w:r w:rsidR="00204664" w:rsidRPr="007B7455">
        <w:t xml:space="preserve">, </w:t>
      </w:r>
      <w:r w:rsidR="004236F7" w:rsidRPr="007B7455">
        <w:t xml:space="preserve">pp </w:t>
      </w:r>
      <w:r w:rsidR="00204664" w:rsidRPr="007B7455">
        <w:t>109-116</w:t>
      </w:r>
      <w:r w:rsidR="004236F7" w:rsidRPr="007B7455">
        <w:t>.</w:t>
      </w:r>
    </w:p>
    <w:p w14:paraId="6EA7905A" w14:textId="5FB37852" w:rsidR="004236F7" w:rsidRPr="00F806C6" w:rsidRDefault="004236F7" w:rsidP="00F806C6">
      <w:pPr>
        <w:numPr>
          <w:ilvl w:val="1"/>
          <w:numId w:val="2"/>
        </w:numPr>
        <w:spacing w:before="100" w:beforeAutospacing="1"/>
        <w:rPr>
          <w:b/>
          <w:bCs/>
        </w:rPr>
      </w:pPr>
      <w:r w:rsidRPr="007B7455">
        <w:t>Grammar Section</w:t>
      </w:r>
      <w:r w:rsidR="00A13C15">
        <w:t xml:space="preserve"> </w:t>
      </w:r>
      <w:r w:rsidRPr="007B7455">
        <w:t>12</w:t>
      </w:r>
      <w:r w:rsidRPr="00F806C6">
        <w:rPr>
          <w:b/>
          <w:bCs/>
        </w:rPr>
        <w:t xml:space="preserve">, </w:t>
      </w:r>
      <w:r w:rsidRPr="007B7455">
        <w:t>pp</w:t>
      </w:r>
      <w:r w:rsidR="00A13C15">
        <w:t>.</w:t>
      </w:r>
      <w:r w:rsidRPr="007B7455">
        <w:t xml:space="preserve"> 189-192.</w:t>
      </w:r>
    </w:p>
    <w:p w14:paraId="2D59BE70" w14:textId="77777777" w:rsidR="004236F7" w:rsidRPr="007B7455" w:rsidRDefault="004236F7" w:rsidP="007B7455">
      <w:pPr>
        <w:numPr>
          <w:ilvl w:val="0"/>
          <w:numId w:val="2"/>
        </w:numPr>
        <w:spacing w:before="100" w:beforeAutospacing="1"/>
      </w:pPr>
      <w:r w:rsidRPr="007B7455">
        <w:rPr>
          <w:i/>
          <w:iCs/>
        </w:rPr>
        <w:t>Persian Grammar</w:t>
      </w:r>
      <w:r w:rsidRPr="007B7455">
        <w:t xml:space="preserve"> [</w:t>
      </w:r>
      <w:r w:rsidRPr="007B7455">
        <w:rPr>
          <w:i/>
          <w:iCs/>
        </w:rPr>
        <w:t>PG</w:t>
      </w:r>
      <w:r w:rsidRPr="007B7455">
        <w:t xml:space="preserve">], </w:t>
      </w:r>
      <w:r w:rsidRPr="007B7455">
        <w:rPr>
          <w:rFonts w:cs="Times New Roman"/>
          <w:lang w:bidi="fa-IR"/>
        </w:rPr>
        <w:t>139-14</w:t>
      </w:r>
      <w:r w:rsidR="000E2AD6" w:rsidRPr="007B7455">
        <w:rPr>
          <w:rFonts w:cs="Times New Roman"/>
          <w:lang w:bidi="fa-IR"/>
        </w:rPr>
        <w:t>4</w:t>
      </w:r>
      <w:r w:rsidRPr="007B7455">
        <w:t>.</w:t>
      </w:r>
    </w:p>
    <w:p w14:paraId="7826264D" w14:textId="5500B5F0" w:rsidR="0028412E" w:rsidRPr="007B7455" w:rsidRDefault="00F806C6" w:rsidP="007B7455">
      <w:pPr>
        <w:numPr>
          <w:ilvl w:val="0"/>
          <w:numId w:val="2"/>
        </w:numPr>
        <w:spacing w:before="100" w:beforeAutospacing="1"/>
      </w:pPr>
      <w:r>
        <w:t>S</w:t>
      </w:r>
      <w:r w:rsidR="00101B2F" w:rsidRPr="007B7455">
        <w:t>upplementary material</w:t>
      </w:r>
      <w:r>
        <w:t>s:</w:t>
      </w:r>
      <w:r w:rsidRPr="00F806C6">
        <w:t xml:space="preserve"> </w:t>
      </w:r>
      <w:r w:rsidRPr="007B7455">
        <w:t>Travelogue</w:t>
      </w:r>
      <w:r>
        <w:t xml:space="preserve"> </w:t>
      </w:r>
      <w:r w:rsidRPr="007B7455">
        <w:t>52 (</w:t>
      </w:r>
      <w:r w:rsidRPr="007B7455">
        <w:rPr>
          <w:rFonts w:cs="Times New Roman" w:hint="cs"/>
          <w:b/>
          <w:bCs/>
          <w:rtl/>
          <w:lang w:bidi="fa-IR"/>
        </w:rPr>
        <w:t>سفرنامه</w:t>
      </w:r>
      <w:r w:rsidRPr="007B7455">
        <w:t>)</w:t>
      </w:r>
    </w:p>
    <w:p w14:paraId="6F2B62BC" w14:textId="17508CA2" w:rsidR="00A50120" w:rsidRDefault="00F806C6" w:rsidP="00F806C6">
      <w:pPr>
        <w:pStyle w:val="Heading2"/>
      </w:pPr>
      <w:r>
        <w:t>Online</w:t>
      </w:r>
      <w:r w:rsidR="0028412E" w:rsidRPr="007B7455">
        <w:t xml:space="preserve"> Materials</w:t>
      </w:r>
    </w:p>
    <w:p w14:paraId="029860FA" w14:textId="77777777" w:rsidR="00826651" w:rsidRPr="00826651" w:rsidRDefault="00A13C15" w:rsidP="00826651">
      <w:pPr>
        <w:numPr>
          <w:ilvl w:val="0"/>
          <w:numId w:val="9"/>
        </w:numPr>
        <w:rPr>
          <w:b/>
          <w:bCs/>
        </w:rPr>
      </w:pPr>
      <w:r>
        <w:t xml:space="preserve">GLOSS: </w:t>
      </w:r>
      <w:r w:rsidR="00ED6CE1" w:rsidRPr="006176BD">
        <w:rPr>
          <w:i/>
          <w:iCs/>
        </w:rPr>
        <w:t>‘</w:t>
      </w:r>
      <w:r w:rsidR="0028412E" w:rsidRPr="006176BD">
        <w:rPr>
          <w:i/>
          <w:iCs/>
        </w:rPr>
        <w:t>Accommodation</w:t>
      </w:r>
      <w:r w:rsidR="00F806C6">
        <w:rPr>
          <w:i/>
          <w:iCs/>
        </w:rPr>
        <w:t>s</w:t>
      </w:r>
      <w:r w:rsidR="00ED6CE1" w:rsidRPr="006176BD">
        <w:rPr>
          <w:i/>
          <w:iCs/>
        </w:rPr>
        <w:t>’</w:t>
      </w:r>
      <w:r w:rsidR="0028412E" w:rsidRPr="007B7455">
        <w:t xml:space="preserve"> </w:t>
      </w:r>
      <w:r w:rsidR="00ED6CE1">
        <w:t>(</w:t>
      </w:r>
      <w:r w:rsidR="0028412E" w:rsidRPr="007B7455">
        <w:t>Persian</w:t>
      </w:r>
      <w:r w:rsidR="00ED6CE1">
        <w:t>, Society, Level 1)</w:t>
      </w:r>
    </w:p>
    <w:p w14:paraId="3E4F8279" w14:textId="1F25ED8C" w:rsidR="00826651" w:rsidRPr="00826651" w:rsidRDefault="00826651" w:rsidP="00826651">
      <w:pPr>
        <w:ind w:left="720"/>
      </w:pPr>
      <w:hyperlink r:id="rId5" w:history="1">
        <w:r w:rsidRPr="00826651">
          <w:rPr>
            <w:rStyle w:val="Hyperlink"/>
          </w:rPr>
          <w:t>https://gloss.dliflc.edu/LessonViewer.aspx?lessonId=35233&amp;lessonName=pf_soc423&amp;linkTypeId=0</w:t>
        </w:r>
      </w:hyperlink>
      <w:r w:rsidRPr="00826651">
        <w:t xml:space="preserve">  </w:t>
      </w:r>
    </w:p>
    <w:p w14:paraId="0D168342" w14:textId="2010C482" w:rsidR="004236F7" w:rsidRPr="007B7455" w:rsidRDefault="004236F7" w:rsidP="00F806C6">
      <w:pPr>
        <w:pStyle w:val="Heading1"/>
      </w:pPr>
      <w:r w:rsidRPr="007B7455">
        <w:t xml:space="preserve">Getting Started   </w:t>
      </w:r>
    </w:p>
    <w:p w14:paraId="33B62191" w14:textId="77777777" w:rsidR="004236F7" w:rsidRPr="007B7455" w:rsidRDefault="004236F7" w:rsidP="007B7455">
      <w:pPr>
        <w:numPr>
          <w:ilvl w:val="0"/>
          <w:numId w:val="3"/>
        </w:numPr>
        <w:spacing w:before="100" w:beforeAutospacing="1"/>
      </w:pPr>
      <w:r w:rsidRPr="007B7455">
        <w:t xml:space="preserve">Listen to </w:t>
      </w:r>
      <w:r w:rsidR="00204664" w:rsidRPr="007B7455">
        <w:t xml:space="preserve">the </w:t>
      </w:r>
      <w:r w:rsidRPr="007B7455">
        <w:t xml:space="preserve">dialogue </w:t>
      </w:r>
      <w:r w:rsidR="008F25D1">
        <w:t>Lesson</w:t>
      </w:r>
      <w:r w:rsidRPr="007B7455">
        <w:t xml:space="preserve"> </w:t>
      </w:r>
      <w:r w:rsidR="005F0868" w:rsidRPr="007B7455">
        <w:t>12</w:t>
      </w:r>
      <w:r w:rsidRPr="007B7455">
        <w:t xml:space="preserve"> on pp.</w:t>
      </w:r>
      <w:r w:rsidR="00204664" w:rsidRPr="007B7455">
        <w:t>110-111</w:t>
      </w:r>
      <w:r w:rsidRPr="007B7455">
        <w:t xml:space="preserve"> in </w:t>
      </w:r>
      <w:r w:rsidRPr="007B7455">
        <w:rPr>
          <w:i/>
          <w:iCs/>
        </w:rPr>
        <w:t>LP</w:t>
      </w:r>
      <w:r w:rsidRPr="007B7455">
        <w:t>.</w:t>
      </w:r>
    </w:p>
    <w:p w14:paraId="6D32800E" w14:textId="77777777" w:rsidR="004236F7" w:rsidRPr="007B7455" w:rsidRDefault="005E329C" w:rsidP="007B7455">
      <w:pPr>
        <w:numPr>
          <w:ilvl w:val="0"/>
          <w:numId w:val="3"/>
        </w:numPr>
        <w:spacing w:before="100" w:beforeAutospacing="1"/>
      </w:pPr>
      <w:r w:rsidRPr="007B7455">
        <w:t>Based on what you have listened to</w:t>
      </w:r>
      <w:r w:rsidR="000862F5" w:rsidRPr="007B7455">
        <w:t>,</w:t>
      </w:r>
      <w:r w:rsidRPr="007B7455">
        <w:t xml:space="preserve"> a</w:t>
      </w:r>
      <w:r w:rsidR="00204664" w:rsidRPr="007B7455">
        <w:t>nswer the questions on p</w:t>
      </w:r>
      <w:r w:rsidR="006176BD">
        <w:t>.</w:t>
      </w:r>
      <w:r w:rsidR="00204664" w:rsidRPr="007B7455">
        <w:t xml:space="preserve"> 113.</w:t>
      </w:r>
    </w:p>
    <w:p w14:paraId="456784C2" w14:textId="77777777" w:rsidR="004236F7" w:rsidRPr="007B7455" w:rsidRDefault="004236F7" w:rsidP="007B7455">
      <w:pPr>
        <w:ind w:left="360"/>
      </w:pPr>
    </w:p>
    <w:p w14:paraId="2F5CE111" w14:textId="77777777" w:rsidR="004236F7" w:rsidRPr="007B7455" w:rsidRDefault="004236F7" w:rsidP="00F806C6">
      <w:pPr>
        <w:pStyle w:val="Heading1"/>
      </w:pPr>
      <w:r w:rsidRPr="007B7455">
        <w:t>Assignments for Independent Study</w:t>
      </w:r>
    </w:p>
    <w:p w14:paraId="193313CF" w14:textId="77777777" w:rsidR="000E2AD6" w:rsidRPr="007B7455" w:rsidRDefault="000E2AD6" w:rsidP="007B7455">
      <w:pPr>
        <w:numPr>
          <w:ilvl w:val="0"/>
          <w:numId w:val="7"/>
        </w:numPr>
        <w:spacing w:before="100" w:beforeAutospacing="1"/>
      </w:pPr>
      <w:r w:rsidRPr="007B7455">
        <w:t xml:space="preserve">Listen to the dialogue on pp. 110-111 in </w:t>
      </w:r>
      <w:r w:rsidRPr="007B7455">
        <w:rPr>
          <w:i/>
          <w:iCs/>
        </w:rPr>
        <w:t>LP</w:t>
      </w:r>
      <w:r w:rsidRPr="007B7455">
        <w:t>.</w:t>
      </w:r>
    </w:p>
    <w:p w14:paraId="578B9C61" w14:textId="77777777" w:rsidR="007B7455" w:rsidRDefault="000E2AD6" w:rsidP="007B7455">
      <w:pPr>
        <w:numPr>
          <w:ilvl w:val="0"/>
          <w:numId w:val="7"/>
        </w:numPr>
        <w:spacing w:before="100" w:beforeAutospacing="1"/>
      </w:pPr>
      <w:r w:rsidRPr="007B7455">
        <w:t xml:space="preserve">Answer the questions on p. 113 in </w:t>
      </w:r>
      <w:r w:rsidRPr="007B7455">
        <w:rPr>
          <w:i/>
          <w:iCs/>
        </w:rPr>
        <w:t>LP</w:t>
      </w:r>
      <w:r w:rsidRPr="007B7455">
        <w:t>.</w:t>
      </w:r>
    </w:p>
    <w:p w14:paraId="21FB0736" w14:textId="77777777" w:rsidR="007B7455" w:rsidRPr="007B7455" w:rsidRDefault="004236F7" w:rsidP="00A13C15">
      <w:pPr>
        <w:numPr>
          <w:ilvl w:val="0"/>
          <w:numId w:val="7"/>
        </w:numPr>
        <w:spacing w:before="100" w:beforeAutospacing="1"/>
        <w:rPr>
          <w:rFonts w:cs="Times New Roman"/>
          <w:b/>
          <w:bCs/>
          <w:i/>
          <w:iCs/>
          <w:lang w:bidi="fa-IR"/>
        </w:rPr>
      </w:pPr>
      <w:r w:rsidRPr="007B7455">
        <w:lastRenderedPageBreak/>
        <w:t>Listen to, read, and memorize the new vocabu</w:t>
      </w:r>
      <w:r w:rsidR="00A13C15">
        <w:t xml:space="preserve">lary </w:t>
      </w:r>
      <w:r w:rsidRPr="007B7455">
        <w:t>on p. 1</w:t>
      </w:r>
      <w:r w:rsidR="000E2AD6" w:rsidRPr="007B7455">
        <w:t>15-116</w:t>
      </w:r>
      <w:r w:rsidRPr="007B7455">
        <w:t xml:space="preserve"> in </w:t>
      </w:r>
      <w:r w:rsidRPr="007B7455">
        <w:rPr>
          <w:i/>
          <w:iCs/>
        </w:rPr>
        <w:t>LP</w:t>
      </w:r>
      <w:r w:rsidRPr="007B7455">
        <w:t>.</w:t>
      </w:r>
    </w:p>
    <w:p w14:paraId="36507185" w14:textId="77777777" w:rsidR="007B7455" w:rsidRPr="007B7455" w:rsidRDefault="004236F7" w:rsidP="007B7455">
      <w:pPr>
        <w:numPr>
          <w:ilvl w:val="0"/>
          <w:numId w:val="7"/>
        </w:numPr>
        <w:spacing w:before="100" w:beforeAutospacing="1"/>
        <w:rPr>
          <w:rFonts w:cs="Times New Roman"/>
          <w:b/>
          <w:bCs/>
          <w:i/>
          <w:iCs/>
          <w:lang w:bidi="fa-IR"/>
        </w:rPr>
      </w:pPr>
      <w:r w:rsidRPr="007B7455">
        <w:t xml:space="preserve">Study </w:t>
      </w:r>
      <w:r w:rsidR="006176BD">
        <w:t>‘</w:t>
      </w:r>
      <w:r w:rsidRPr="007B7455">
        <w:rPr>
          <w:rFonts w:cs="Times New Roman"/>
          <w:lang w:bidi="fa-IR"/>
        </w:rPr>
        <w:t>Adverbs</w:t>
      </w:r>
      <w:r w:rsidR="006176BD">
        <w:rPr>
          <w:rFonts w:cs="Times New Roman"/>
          <w:lang w:bidi="fa-IR"/>
        </w:rPr>
        <w:t>’</w:t>
      </w:r>
      <w:r w:rsidRPr="007B7455">
        <w:rPr>
          <w:rFonts w:cs="Times New Roman"/>
          <w:lang w:bidi="fa-IR"/>
        </w:rPr>
        <w:t xml:space="preserve"> pp. </w:t>
      </w:r>
      <w:r w:rsidR="000E2AD6" w:rsidRPr="007B7455">
        <w:rPr>
          <w:rFonts w:cs="Times New Roman"/>
          <w:lang w:bidi="fa-IR"/>
        </w:rPr>
        <w:t>139-143</w:t>
      </w:r>
      <w:r w:rsidRPr="007B7455">
        <w:rPr>
          <w:rFonts w:cs="Times New Roman"/>
          <w:lang w:bidi="fa-IR"/>
        </w:rPr>
        <w:t xml:space="preserve"> in </w:t>
      </w:r>
      <w:r w:rsidRPr="007B7455">
        <w:rPr>
          <w:rFonts w:cs="Times New Roman"/>
          <w:i/>
          <w:iCs/>
          <w:lang w:bidi="fa-IR"/>
        </w:rPr>
        <w:t>PG</w:t>
      </w:r>
      <w:r w:rsidRPr="007B7455">
        <w:rPr>
          <w:rFonts w:cs="Times New Roman"/>
          <w:lang w:bidi="fa-IR"/>
        </w:rPr>
        <w:t xml:space="preserve">. </w:t>
      </w:r>
    </w:p>
    <w:p w14:paraId="471FB90F" w14:textId="77777777" w:rsidR="007B7455" w:rsidRPr="007B7455" w:rsidRDefault="00B0188F" w:rsidP="007B7455">
      <w:pPr>
        <w:numPr>
          <w:ilvl w:val="0"/>
          <w:numId w:val="7"/>
        </w:numPr>
        <w:spacing w:before="100" w:beforeAutospacing="1"/>
      </w:pPr>
      <w:r w:rsidRPr="007B7455">
        <w:rPr>
          <w:rFonts w:cs="Times New Roman"/>
          <w:lang w:bidi="fa-IR"/>
        </w:rPr>
        <w:t>Find the adverbs in dialogue on pp</w:t>
      </w:r>
      <w:r w:rsidR="00A13C15">
        <w:rPr>
          <w:rFonts w:cs="Times New Roman"/>
          <w:lang w:bidi="fa-IR"/>
        </w:rPr>
        <w:t>.</w:t>
      </w:r>
      <w:r w:rsidRPr="007B7455">
        <w:rPr>
          <w:rFonts w:cs="Times New Roman"/>
          <w:lang w:bidi="fa-IR"/>
        </w:rPr>
        <w:t xml:space="preserve"> 110-111 in </w:t>
      </w:r>
      <w:r w:rsidRPr="007B7455">
        <w:rPr>
          <w:rFonts w:cs="Times New Roman"/>
          <w:i/>
          <w:iCs/>
          <w:lang w:bidi="fa-IR"/>
        </w:rPr>
        <w:t>LP</w:t>
      </w:r>
      <w:r w:rsidRPr="007B7455">
        <w:rPr>
          <w:rFonts w:cs="Times New Roman"/>
          <w:lang w:bidi="fa-IR"/>
        </w:rPr>
        <w:t>.</w:t>
      </w:r>
    </w:p>
    <w:p w14:paraId="270B41B4" w14:textId="77777777" w:rsidR="007B7455" w:rsidRDefault="004236F7" w:rsidP="00A13C15">
      <w:pPr>
        <w:numPr>
          <w:ilvl w:val="0"/>
          <w:numId w:val="7"/>
        </w:numPr>
        <w:spacing w:before="100" w:beforeAutospacing="1"/>
      </w:pPr>
      <w:r w:rsidRPr="007B7455">
        <w:t xml:space="preserve">Write out sentences for </w:t>
      </w:r>
      <w:r w:rsidR="00A13C15">
        <w:t>E</w:t>
      </w:r>
      <w:r w:rsidRPr="007B7455">
        <w:t xml:space="preserve">xercise 1 on p. 113 in </w:t>
      </w:r>
      <w:r w:rsidRPr="007B7455">
        <w:rPr>
          <w:i/>
          <w:iCs/>
        </w:rPr>
        <w:t>LP</w:t>
      </w:r>
      <w:r w:rsidRPr="007B7455">
        <w:t>.</w:t>
      </w:r>
    </w:p>
    <w:p w14:paraId="75E45447" w14:textId="77777777" w:rsidR="007B7455" w:rsidRDefault="004236F7" w:rsidP="00A13C15">
      <w:pPr>
        <w:numPr>
          <w:ilvl w:val="0"/>
          <w:numId w:val="7"/>
        </w:numPr>
        <w:spacing w:before="100" w:beforeAutospacing="1"/>
      </w:pPr>
      <w:r w:rsidRPr="007B7455">
        <w:t xml:space="preserve">Complete </w:t>
      </w:r>
      <w:r w:rsidR="00A13C15">
        <w:t>E</w:t>
      </w:r>
      <w:r w:rsidRPr="007B7455">
        <w:t xml:space="preserve">xercise 2 on p. 114 in </w:t>
      </w:r>
      <w:r w:rsidRPr="007B7455">
        <w:rPr>
          <w:i/>
          <w:iCs/>
        </w:rPr>
        <w:t>LP</w:t>
      </w:r>
      <w:r w:rsidRPr="007B7455">
        <w:t>.</w:t>
      </w:r>
    </w:p>
    <w:p w14:paraId="53822958" w14:textId="2488DBE0" w:rsidR="00A13C15" w:rsidRPr="007B7455" w:rsidRDefault="0028412E" w:rsidP="00A13C15">
      <w:pPr>
        <w:numPr>
          <w:ilvl w:val="0"/>
          <w:numId w:val="7"/>
        </w:numPr>
        <w:spacing w:before="100" w:beforeAutospacing="1"/>
      </w:pPr>
      <w:r w:rsidRPr="007B7455">
        <w:t xml:space="preserve">Complete </w:t>
      </w:r>
      <w:r w:rsidR="00A13C15">
        <w:t xml:space="preserve">GLOSS Lesson, </w:t>
      </w:r>
      <w:r w:rsidR="00A13C15" w:rsidRPr="006176BD">
        <w:rPr>
          <w:i/>
          <w:iCs/>
        </w:rPr>
        <w:t>‘</w:t>
      </w:r>
      <w:r w:rsidRPr="006176BD">
        <w:rPr>
          <w:i/>
          <w:iCs/>
        </w:rPr>
        <w:t>Accommodation</w:t>
      </w:r>
      <w:r w:rsidR="00F806C6">
        <w:rPr>
          <w:i/>
          <w:iCs/>
        </w:rPr>
        <w:t>s</w:t>
      </w:r>
      <w:r w:rsidR="00A13C15" w:rsidRPr="006176BD">
        <w:rPr>
          <w:i/>
          <w:iCs/>
        </w:rPr>
        <w:t>’</w:t>
      </w:r>
      <w:r w:rsidRPr="007B7455">
        <w:t>.</w:t>
      </w:r>
      <w:r w:rsidR="00A13C15" w:rsidRPr="00A13C15">
        <w:t xml:space="preserve"> </w:t>
      </w:r>
      <w:r w:rsidR="00A13C15" w:rsidRPr="007B7455">
        <w:t>(While you are listening to the dialogues pay close attention to spoken and formal form of the words).</w:t>
      </w:r>
    </w:p>
    <w:p w14:paraId="11C488FF" w14:textId="14FA1869" w:rsidR="004236F7" w:rsidRPr="007B7455" w:rsidRDefault="000862F5" w:rsidP="00F806C6">
      <w:pPr>
        <w:numPr>
          <w:ilvl w:val="0"/>
          <w:numId w:val="7"/>
        </w:numPr>
        <w:spacing w:before="100" w:beforeAutospacing="1"/>
      </w:pPr>
      <w:r w:rsidRPr="007B7455">
        <w:t xml:space="preserve">Complete </w:t>
      </w:r>
      <w:r w:rsidR="008F25D1">
        <w:t>Lesson</w:t>
      </w:r>
      <w:r w:rsidRPr="007B7455">
        <w:t>s</w:t>
      </w:r>
      <w:r w:rsidR="004236F7" w:rsidRPr="007B7455">
        <w:t xml:space="preserve">12 in </w:t>
      </w:r>
      <w:r w:rsidR="004236F7" w:rsidRPr="007B7455">
        <w:rPr>
          <w:i/>
          <w:iCs/>
        </w:rPr>
        <w:t>Learning Persian</w:t>
      </w:r>
      <w:r w:rsidRPr="007B7455">
        <w:rPr>
          <w:i/>
          <w:iCs/>
        </w:rPr>
        <w:t xml:space="preserve"> </w:t>
      </w:r>
      <w:r w:rsidRPr="007B7455">
        <w:t>[LP]</w:t>
      </w:r>
      <w:r w:rsidR="004236F7" w:rsidRPr="007B7455">
        <w:t>, Book One, pp. 99-116.</w:t>
      </w:r>
    </w:p>
    <w:p w14:paraId="3BC8491F" w14:textId="77777777" w:rsidR="004236F7" w:rsidRPr="007B7455" w:rsidRDefault="004236F7" w:rsidP="00F806C6">
      <w:pPr>
        <w:pStyle w:val="Heading1"/>
      </w:pPr>
      <w:r w:rsidRPr="007B7455">
        <w:t xml:space="preserve">Homework to Hand </w:t>
      </w:r>
      <w:r w:rsidR="00DA4D19">
        <w:t>i</w:t>
      </w:r>
      <w:r w:rsidRPr="007B7455">
        <w:t>n at the Tutorial</w:t>
      </w:r>
    </w:p>
    <w:p w14:paraId="0DAA03BB" w14:textId="77777777" w:rsidR="004236F7" w:rsidRPr="007B7455" w:rsidRDefault="004236F7" w:rsidP="007B7455">
      <w:pPr>
        <w:numPr>
          <w:ilvl w:val="0"/>
          <w:numId w:val="4"/>
        </w:numPr>
        <w:spacing w:before="100" w:beforeAutospacing="1"/>
      </w:pPr>
      <w:r w:rsidRPr="007B7455">
        <w:t>Answer</w:t>
      </w:r>
      <w:r w:rsidR="00B0188F" w:rsidRPr="007B7455">
        <w:t>s of</w:t>
      </w:r>
      <w:r w:rsidRPr="007B7455">
        <w:t xml:space="preserve"> the questions on p. 1</w:t>
      </w:r>
      <w:r w:rsidR="00B0188F" w:rsidRPr="007B7455">
        <w:t>13</w:t>
      </w:r>
      <w:r w:rsidRPr="007B7455">
        <w:t xml:space="preserve"> in </w:t>
      </w:r>
      <w:r w:rsidRPr="007B7455">
        <w:rPr>
          <w:i/>
          <w:iCs/>
        </w:rPr>
        <w:t>LP</w:t>
      </w:r>
      <w:r w:rsidRPr="007B7455">
        <w:t>.</w:t>
      </w:r>
    </w:p>
    <w:p w14:paraId="4E5DCBC3" w14:textId="77777777" w:rsidR="004236F7" w:rsidRPr="007B7455" w:rsidRDefault="00B0188F" w:rsidP="00A13C15">
      <w:pPr>
        <w:numPr>
          <w:ilvl w:val="0"/>
          <w:numId w:val="4"/>
        </w:numPr>
        <w:spacing w:before="100" w:beforeAutospacing="1"/>
      </w:pPr>
      <w:r w:rsidRPr="007B7455">
        <w:t>Complete</w:t>
      </w:r>
      <w:r w:rsidR="004236F7" w:rsidRPr="007B7455">
        <w:t xml:space="preserve"> </w:t>
      </w:r>
      <w:r w:rsidR="00A13C15">
        <w:t>E</w:t>
      </w:r>
      <w:r w:rsidR="004236F7" w:rsidRPr="007B7455">
        <w:t>xercises 1 and 2 on pp. 1</w:t>
      </w:r>
      <w:r w:rsidRPr="007B7455">
        <w:t>13</w:t>
      </w:r>
      <w:r w:rsidR="004236F7" w:rsidRPr="007B7455">
        <w:t>-1</w:t>
      </w:r>
      <w:r w:rsidRPr="007B7455">
        <w:t>14</w:t>
      </w:r>
      <w:r w:rsidR="004236F7" w:rsidRPr="007B7455">
        <w:t xml:space="preserve"> in </w:t>
      </w:r>
      <w:r w:rsidR="004236F7" w:rsidRPr="007B7455">
        <w:rPr>
          <w:i/>
          <w:iCs/>
        </w:rPr>
        <w:t>LP</w:t>
      </w:r>
      <w:r w:rsidR="004236F7" w:rsidRPr="007B7455">
        <w:t>.</w:t>
      </w:r>
    </w:p>
    <w:p w14:paraId="7F5EE5D5" w14:textId="77777777" w:rsidR="004236F7" w:rsidRPr="007B7455" w:rsidRDefault="004236F7" w:rsidP="00A13C15">
      <w:pPr>
        <w:numPr>
          <w:ilvl w:val="0"/>
          <w:numId w:val="4"/>
        </w:numPr>
        <w:spacing w:before="100" w:beforeAutospacing="1"/>
      </w:pPr>
      <w:r w:rsidRPr="007B7455">
        <w:t xml:space="preserve">Complete </w:t>
      </w:r>
      <w:r w:rsidR="00A13C15">
        <w:t>E</w:t>
      </w:r>
      <w:r w:rsidRPr="007B7455">
        <w:t xml:space="preserve">xercise 2 on p. 114 in </w:t>
      </w:r>
      <w:r w:rsidRPr="007B7455">
        <w:rPr>
          <w:i/>
          <w:iCs/>
        </w:rPr>
        <w:t>LP</w:t>
      </w:r>
      <w:r w:rsidRPr="007B7455">
        <w:t>.</w:t>
      </w:r>
    </w:p>
    <w:p w14:paraId="0EE3E928" w14:textId="6AC729C2" w:rsidR="007B7455" w:rsidRPr="007B7455" w:rsidRDefault="00726B83" w:rsidP="00F806C6">
      <w:pPr>
        <w:numPr>
          <w:ilvl w:val="0"/>
          <w:numId w:val="4"/>
        </w:numPr>
        <w:spacing w:before="100" w:beforeAutospacing="1"/>
      </w:pPr>
      <w:r w:rsidRPr="007B7455">
        <w:t>Carefully</w:t>
      </w:r>
      <w:r w:rsidR="001902F5" w:rsidRPr="007B7455">
        <w:t xml:space="preserve"> </w:t>
      </w:r>
      <w:r>
        <w:t>r</w:t>
      </w:r>
      <w:r w:rsidRPr="007B7455">
        <w:t xml:space="preserve">ead </w:t>
      </w:r>
      <w:r w:rsidR="001902F5" w:rsidRPr="007B7455">
        <w:t xml:space="preserve">the passage in supplementary materials, </w:t>
      </w:r>
      <w:r>
        <w:t>‘</w:t>
      </w:r>
      <w:r w:rsidR="001902F5" w:rsidRPr="00726B83">
        <w:rPr>
          <w:i/>
          <w:iCs/>
        </w:rPr>
        <w:t>Travelogue</w:t>
      </w:r>
      <w:r w:rsidR="00A13C15" w:rsidRPr="00726B83">
        <w:rPr>
          <w:i/>
          <w:iCs/>
        </w:rPr>
        <w:t xml:space="preserve"> </w:t>
      </w:r>
      <w:r w:rsidR="004D5001" w:rsidRPr="00726B83">
        <w:rPr>
          <w:i/>
          <w:iCs/>
        </w:rPr>
        <w:t>52</w:t>
      </w:r>
      <w:r>
        <w:rPr>
          <w:i/>
          <w:iCs/>
        </w:rPr>
        <w:t>’</w:t>
      </w:r>
      <w:r w:rsidR="001902F5" w:rsidRPr="007B7455">
        <w:t xml:space="preserve"> (</w:t>
      </w:r>
      <w:r w:rsidR="001902F5" w:rsidRPr="007B7455">
        <w:rPr>
          <w:rFonts w:cs="Times New Roman" w:hint="cs"/>
          <w:b/>
          <w:bCs/>
          <w:rtl/>
          <w:lang w:bidi="fa-IR"/>
        </w:rPr>
        <w:t>سفرنامه</w:t>
      </w:r>
      <w:r w:rsidR="001902F5" w:rsidRPr="007B7455">
        <w:t xml:space="preserve">), and then translate it into </w:t>
      </w:r>
      <w:r w:rsidR="009A5CC9" w:rsidRPr="007B7455">
        <w:t>English</w:t>
      </w:r>
      <w:r w:rsidR="001902F5" w:rsidRPr="007B7455">
        <w:t>.</w:t>
      </w:r>
    </w:p>
    <w:p w14:paraId="58746A7D" w14:textId="77777777" w:rsidR="004236F7" w:rsidRPr="007B7455" w:rsidRDefault="004236F7" w:rsidP="00F806C6">
      <w:pPr>
        <w:pStyle w:val="Heading1"/>
      </w:pPr>
      <w:r w:rsidRPr="007B7455">
        <w:t xml:space="preserve">Conversation Session Preparation Guide     </w:t>
      </w:r>
    </w:p>
    <w:p w14:paraId="052617C7" w14:textId="77777777" w:rsidR="004236F7" w:rsidRPr="007B7455" w:rsidRDefault="004236F7" w:rsidP="007B7455">
      <w:pPr>
        <w:numPr>
          <w:ilvl w:val="0"/>
          <w:numId w:val="5"/>
        </w:numPr>
        <w:spacing w:before="100" w:beforeAutospacing="1"/>
        <w:rPr>
          <w:bCs/>
        </w:rPr>
      </w:pPr>
      <w:r w:rsidRPr="007B7455">
        <w:rPr>
          <w:bCs/>
        </w:rPr>
        <w:t xml:space="preserve">Be prepared to role play the dialogue on p. </w:t>
      </w:r>
      <w:r w:rsidR="001902F5" w:rsidRPr="007B7455">
        <w:rPr>
          <w:bCs/>
        </w:rPr>
        <w:t xml:space="preserve">110-111 in </w:t>
      </w:r>
      <w:r w:rsidR="001902F5" w:rsidRPr="007B7455">
        <w:rPr>
          <w:bCs/>
          <w:i/>
          <w:iCs/>
        </w:rPr>
        <w:t>LP</w:t>
      </w:r>
      <w:r w:rsidRPr="007B7455">
        <w:rPr>
          <w:bCs/>
        </w:rPr>
        <w:t>.</w:t>
      </w:r>
    </w:p>
    <w:p w14:paraId="216AE305" w14:textId="77777777" w:rsidR="00FE7DD5" w:rsidRPr="007B7455" w:rsidRDefault="00FE7DD5" w:rsidP="007B7455">
      <w:pPr>
        <w:numPr>
          <w:ilvl w:val="0"/>
          <w:numId w:val="5"/>
        </w:numPr>
        <w:spacing w:before="100" w:beforeAutospacing="1"/>
        <w:rPr>
          <w:bCs/>
        </w:rPr>
      </w:pPr>
      <w:r w:rsidRPr="007B7455">
        <w:rPr>
          <w:bCs/>
        </w:rPr>
        <w:t xml:space="preserve">Be prepared to present a summary </w:t>
      </w:r>
      <w:r w:rsidR="00892A7E" w:rsidRPr="007B7455">
        <w:rPr>
          <w:bCs/>
        </w:rPr>
        <w:t>of</w:t>
      </w:r>
      <w:r w:rsidRPr="007B7455">
        <w:rPr>
          <w:bCs/>
        </w:rPr>
        <w:t xml:space="preserve"> the </w:t>
      </w:r>
      <w:r w:rsidR="00726B83">
        <w:rPr>
          <w:bCs/>
        </w:rPr>
        <w:t>‘</w:t>
      </w:r>
      <w:r w:rsidR="00892A7E" w:rsidRPr="00726B83">
        <w:rPr>
          <w:i/>
          <w:iCs/>
        </w:rPr>
        <w:t>Travelogue</w:t>
      </w:r>
      <w:r w:rsidR="00A13C15" w:rsidRPr="00726B83">
        <w:rPr>
          <w:i/>
          <w:iCs/>
        </w:rPr>
        <w:t xml:space="preserve"> </w:t>
      </w:r>
      <w:r w:rsidR="00892A7E" w:rsidRPr="00726B83">
        <w:rPr>
          <w:i/>
          <w:iCs/>
        </w:rPr>
        <w:t>52</w:t>
      </w:r>
      <w:r w:rsidR="00726B83">
        <w:rPr>
          <w:i/>
          <w:iCs/>
        </w:rPr>
        <w:t>’</w:t>
      </w:r>
      <w:r w:rsidR="00892A7E" w:rsidRPr="007B7455">
        <w:t xml:space="preserve"> (</w:t>
      </w:r>
      <w:r w:rsidR="00892A7E" w:rsidRPr="007B7455">
        <w:rPr>
          <w:rFonts w:cs="Times New Roman" w:hint="cs"/>
          <w:b/>
          <w:bCs/>
          <w:rtl/>
          <w:lang w:bidi="fa-IR"/>
        </w:rPr>
        <w:t>سفرنامه</w:t>
      </w:r>
      <w:r w:rsidR="00892A7E" w:rsidRPr="007B7455">
        <w:t xml:space="preserve">) </w:t>
      </w:r>
      <w:r w:rsidRPr="007B7455">
        <w:rPr>
          <w:bCs/>
        </w:rPr>
        <w:t xml:space="preserve">you </w:t>
      </w:r>
      <w:r w:rsidR="004D5001" w:rsidRPr="007B7455">
        <w:rPr>
          <w:bCs/>
        </w:rPr>
        <w:t xml:space="preserve">have </w:t>
      </w:r>
      <w:r w:rsidRPr="007B7455">
        <w:rPr>
          <w:bCs/>
        </w:rPr>
        <w:t>read in</w:t>
      </w:r>
      <w:r w:rsidR="004D5001" w:rsidRPr="007B7455">
        <w:rPr>
          <w:bCs/>
        </w:rPr>
        <w:t xml:space="preserve"> the</w:t>
      </w:r>
      <w:r w:rsidRPr="007B7455">
        <w:rPr>
          <w:bCs/>
        </w:rPr>
        <w:t xml:space="preserve"> supplementary materials.</w:t>
      </w:r>
    </w:p>
    <w:p w14:paraId="72EBE144" w14:textId="3BB8A849" w:rsidR="007B7455" w:rsidRPr="00F806C6" w:rsidRDefault="00FE7DD5" w:rsidP="00F806C6">
      <w:pPr>
        <w:numPr>
          <w:ilvl w:val="0"/>
          <w:numId w:val="5"/>
        </w:numPr>
        <w:spacing w:before="100" w:beforeAutospacing="1"/>
        <w:rPr>
          <w:bCs/>
        </w:rPr>
      </w:pPr>
      <w:r w:rsidRPr="007B7455">
        <w:rPr>
          <w:bCs/>
        </w:rPr>
        <w:t xml:space="preserve">Be ready to talk about the last </w:t>
      </w:r>
      <w:r w:rsidR="00A13C15">
        <w:rPr>
          <w:bCs/>
        </w:rPr>
        <w:t>time you traveled</w:t>
      </w:r>
      <w:r w:rsidRPr="007B7455">
        <w:rPr>
          <w:bCs/>
        </w:rPr>
        <w:t>. Be ready to describe in detail the places you lived</w:t>
      </w:r>
      <w:r w:rsidR="004D5001" w:rsidRPr="007B7455">
        <w:rPr>
          <w:bCs/>
        </w:rPr>
        <w:t xml:space="preserve"> in during</w:t>
      </w:r>
      <w:r w:rsidRPr="007B7455">
        <w:rPr>
          <w:bCs/>
        </w:rPr>
        <w:t xml:space="preserve"> you</w:t>
      </w:r>
      <w:r w:rsidR="004D5001" w:rsidRPr="007B7455">
        <w:rPr>
          <w:bCs/>
        </w:rPr>
        <w:t>r</w:t>
      </w:r>
      <w:r w:rsidRPr="007B7455">
        <w:rPr>
          <w:bCs/>
        </w:rPr>
        <w:t xml:space="preserve"> trip.</w:t>
      </w:r>
    </w:p>
    <w:p w14:paraId="5E2DED87" w14:textId="77777777" w:rsidR="004236F7" w:rsidRPr="007B7455" w:rsidRDefault="004236F7" w:rsidP="00F806C6">
      <w:pPr>
        <w:pStyle w:val="Heading1"/>
      </w:pPr>
      <w:r w:rsidRPr="007B7455">
        <w:t xml:space="preserve">Self Assessment  </w:t>
      </w:r>
    </w:p>
    <w:p w14:paraId="22FE4FC0" w14:textId="77777777" w:rsidR="004236F7" w:rsidRPr="007B7455" w:rsidRDefault="004236F7" w:rsidP="007B7455">
      <w:pPr>
        <w:numPr>
          <w:ilvl w:val="0"/>
          <w:numId w:val="1"/>
        </w:numPr>
        <w:spacing w:before="120"/>
      </w:pPr>
      <w:r w:rsidRPr="007B7455">
        <w:t>I have memorized and can actively use the new vocabulary.</w:t>
      </w:r>
    </w:p>
    <w:p w14:paraId="11464E52" w14:textId="77777777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>I have read, understood and c</w:t>
      </w:r>
      <w:r w:rsidR="007410BF" w:rsidRPr="007B7455">
        <w:t>an discuss the dialogue on pp.</w:t>
      </w:r>
      <w:r w:rsidRPr="007B7455">
        <w:t>110-111.</w:t>
      </w:r>
    </w:p>
    <w:p w14:paraId="513763E6" w14:textId="77777777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>I understand and can use simple and compound sentences.</w:t>
      </w:r>
    </w:p>
    <w:p w14:paraId="55004CAA" w14:textId="77777777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>I understand and can use adverbs.</w:t>
      </w:r>
    </w:p>
    <w:p w14:paraId="0789F4FF" w14:textId="77777777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 xml:space="preserve">I understand and have completed </w:t>
      </w:r>
      <w:r w:rsidRPr="007B7455">
        <w:rPr>
          <w:i/>
          <w:iCs/>
        </w:rPr>
        <w:t>Learning Persian</w:t>
      </w:r>
      <w:r w:rsidR="007410BF" w:rsidRPr="007B7455">
        <w:rPr>
          <w:rFonts w:cs="Times New Roman"/>
          <w:lang w:bidi="fa-IR"/>
        </w:rPr>
        <w:t>,</w:t>
      </w:r>
      <w:r w:rsidRPr="007B7455">
        <w:t xml:space="preserve"> </w:t>
      </w:r>
      <w:r w:rsidR="008F25D1">
        <w:t>Lesson</w:t>
      </w:r>
      <w:r w:rsidRPr="007B7455">
        <w:t xml:space="preserve"> 11</w:t>
      </w:r>
      <w:r w:rsidR="007410BF" w:rsidRPr="007B7455">
        <w:t>.</w:t>
      </w:r>
    </w:p>
    <w:p w14:paraId="528888F1" w14:textId="3167E563" w:rsidR="007410BF" w:rsidRPr="007B7455" w:rsidRDefault="007410BF" w:rsidP="00726B83">
      <w:pPr>
        <w:numPr>
          <w:ilvl w:val="0"/>
          <w:numId w:val="1"/>
        </w:numPr>
        <w:spacing w:before="100" w:beforeAutospacing="1"/>
      </w:pPr>
      <w:r w:rsidRPr="007B7455">
        <w:t>I underst</w:t>
      </w:r>
      <w:r w:rsidR="00726B83">
        <w:t>and</w:t>
      </w:r>
      <w:r w:rsidRPr="007B7455">
        <w:t xml:space="preserve"> and </w:t>
      </w:r>
      <w:r w:rsidR="007E2CBD" w:rsidRPr="007B7455">
        <w:t xml:space="preserve">have </w:t>
      </w:r>
      <w:r w:rsidRPr="007B7455">
        <w:t>completed</w:t>
      </w:r>
      <w:r w:rsidR="00A13C15">
        <w:t xml:space="preserve"> GLOSS Lesson</w:t>
      </w:r>
      <w:r w:rsidRPr="007B7455">
        <w:t xml:space="preserve"> </w:t>
      </w:r>
      <w:r w:rsidR="007E2CBD" w:rsidRPr="00726B83">
        <w:rPr>
          <w:i/>
          <w:iCs/>
        </w:rPr>
        <w:t>‘</w:t>
      </w:r>
      <w:r w:rsidRPr="00726B83">
        <w:rPr>
          <w:i/>
          <w:iCs/>
        </w:rPr>
        <w:t>Accommodation</w:t>
      </w:r>
      <w:r w:rsidR="00F806C6">
        <w:rPr>
          <w:i/>
          <w:iCs/>
        </w:rPr>
        <w:t>s</w:t>
      </w:r>
      <w:r w:rsidR="007E2CBD" w:rsidRPr="007B7455">
        <w:t>’</w:t>
      </w:r>
      <w:r w:rsidRPr="007B7455">
        <w:t>.</w:t>
      </w:r>
    </w:p>
    <w:p w14:paraId="5AFA6921" w14:textId="77777777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 xml:space="preserve">I am prepared to go on to the next study guide. </w:t>
      </w:r>
    </w:p>
    <w:p w14:paraId="3C340C2D" w14:textId="6EC21482" w:rsidR="004236F7" w:rsidRPr="007B7455" w:rsidRDefault="004236F7" w:rsidP="007B7455">
      <w:pPr>
        <w:numPr>
          <w:ilvl w:val="0"/>
          <w:numId w:val="1"/>
        </w:numPr>
        <w:spacing w:before="100" w:beforeAutospacing="1"/>
      </w:pPr>
      <w:r w:rsidRPr="007B7455">
        <w:t xml:space="preserve">I am ready to submit my self-assessment report.  </w:t>
      </w:r>
    </w:p>
    <w:sectPr w:rsidR="004236F7" w:rsidRPr="007B74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300B8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26A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582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B4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0EC7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7A0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E78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0E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741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6A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00B83"/>
    <w:multiLevelType w:val="hybridMultilevel"/>
    <w:tmpl w:val="87A416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93138"/>
    <w:multiLevelType w:val="hybridMultilevel"/>
    <w:tmpl w:val="D480F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D7673"/>
    <w:multiLevelType w:val="hybridMultilevel"/>
    <w:tmpl w:val="CFA2F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21A0"/>
    <w:multiLevelType w:val="hybridMultilevel"/>
    <w:tmpl w:val="3F669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F73C1"/>
    <w:multiLevelType w:val="hybridMultilevel"/>
    <w:tmpl w:val="161E0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21B20"/>
    <w:multiLevelType w:val="hybridMultilevel"/>
    <w:tmpl w:val="BEF69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D6AD6"/>
    <w:multiLevelType w:val="multilevel"/>
    <w:tmpl w:val="DAB8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B2675"/>
    <w:multiLevelType w:val="hybridMultilevel"/>
    <w:tmpl w:val="220A5B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D4B6D"/>
    <w:multiLevelType w:val="hybridMultilevel"/>
    <w:tmpl w:val="C37044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8"/>
  </w:num>
  <w:num w:numId="5">
    <w:abstractNumId w:val="17"/>
  </w:num>
  <w:num w:numId="6">
    <w:abstractNumId w:val="10"/>
  </w:num>
  <w:num w:numId="7">
    <w:abstractNumId w:val="11"/>
  </w:num>
  <w:num w:numId="8">
    <w:abstractNumId w:val="15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8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F7"/>
    <w:rsid w:val="00024BAF"/>
    <w:rsid w:val="000862F5"/>
    <w:rsid w:val="000E2AD6"/>
    <w:rsid w:val="00101B2F"/>
    <w:rsid w:val="001609D9"/>
    <w:rsid w:val="001902F5"/>
    <w:rsid w:val="00204664"/>
    <w:rsid w:val="0028412E"/>
    <w:rsid w:val="00344B35"/>
    <w:rsid w:val="004236F7"/>
    <w:rsid w:val="004D5001"/>
    <w:rsid w:val="005E329C"/>
    <w:rsid w:val="005F0868"/>
    <w:rsid w:val="006176BD"/>
    <w:rsid w:val="006629C6"/>
    <w:rsid w:val="00726B83"/>
    <w:rsid w:val="007410BF"/>
    <w:rsid w:val="007B7455"/>
    <w:rsid w:val="007E2CBD"/>
    <w:rsid w:val="00826651"/>
    <w:rsid w:val="00892A7E"/>
    <w:rsid w:val="008F25D1"/>
    <w:rsid w:val="009A1B11"/>
    <w:rsid w:val="009A5CC9"/>
    <w:rsid w:val="00A13C15"/>
    <w:rsid w:val="00A50120"/>
    <w:rsid w:val="00A91AAB"/>
    <w:rsid w:val="00A97D6E"/>
    <w:rsid w:val="00B0188F"/>
    <w:rsid w:val="00D64F6B"/>
    <w:rsid w:val="00DA4D19"/>
    <w:rsid w:val="00ED6CE1"/>
    <w:rsid w:val="00F806C6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F4AC94E"/>
  <w15:chartTrackingRefBased/>
  <w15:docId w15:val="{B734B623-E84F-B947-8028-AFF63E90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6F7"/>
    <w:rPr>
      <w:rFonts w:cs="Mangal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qFormat/>
    <w:rsid w:val="00F806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F806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8412E"/>
    <w:rPr>
      <w:color w:val="0000FF"/>
      <w:u w:val="single"/>
    </w:rPr>
  </w:style>
  <w:style w:type="paragraph" w:styleId="Header">
    <w:name w:val="header"/>
    <w:basedOn w:val="Normal"/>
    <w:link w:val="HeaderChar"/>
    <w:rsid w:val="00F806C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rsid w:val="00F806C6"/>
    <w:rPr>
      <w:rFonts w:cs="Mangal"/>
      <w:sz w:val="24"/>
      <w:szCs w:val="21"/>
      <w:lang w:bidi="hi-IN"/>
    </w:rPr>
  </w:style>
  <w:style w:type="paragraph" w:styleId="Title">
    <w:name w:val="Title"/>
    <w:basedOn w:val="Normal"/>
    <w:next w:val="Normal"/>
    <w:link w:val="TitleChar"/>
    <w:qFormat/>
    <w:rsid w:val="00F806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rsid w:val="00F806C6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styleId="Subtitle">
    <w:name w:val="Subtitle"/>
    <w:basedOn w:val="Normal"/>
    <w:next w:val="Normal"/>
    <w:link w:val="SubtitleChar"/>
    <w:qFormat/>
    <w:rsid w:val="00F806C6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ubtitleChar">
    <w:name w:val="Subtitle Char"/>
    <w:basedOn w:val="DefaultParagraphFont"/>
    <w:link w:val="Subtitle"/>
    <w:rsid w:val="00F806C6"/>
    <w:rPr>
      <w:rFonts w:asciiTheme="majorHAnsi" w:eastAsiaTheme="majorEastAsia" w:hAnsiTheme="majorHAnsi" w:cs="Mangal"/>
      <w:sz w:val="24"/>
      <w:szCs w:val="21"/>
      <w:lang w:bidi="hi-IN"/>
    </w:rPr>
  </w:style>
  <w:style w:type="character" w:customStyle="1" w:styleId="Heading1Char">
    <w:name w:val="Heading 1 Char"/>
    <w:basedOn w:val="DefaultParagraphFont"/>
    <w:link w:val="Heading1"/>
    <w:rsid w:val="00F806C6"/>
    <w:rPr>
      <w:rFonts w:asciiTheme="majorHAnsi" w:eastAsiaTheme="majorEastAsia" w:hAnsiTheme="majorHAnsi" w:cs="Mangal"/>
      <w:b/>
      <w:bCs/>
      <w:kern w:val="32"/>
      <w:sz w:val="32"/>
      <w:szCs w:val="29"/>
      <w:lang w:bidi="hi-IN"/>
    </w:rPr>
  </w:style>
  <w:style w:type="character" w:customStyle="1" w:styleId="Heading2Char">
    <w:name w:val="Heading 2 Char"/>
    <w:basedOn w:val="DefaultParagraphFont"/>
    <w:link w:val="Heading2"/>
    <w:rsid w:val="00F806C6"/>
    <w:rPr>
      <w:rFonts w:asciiTheme="majorHAnsi" w:eastAsiaTheme="majorEastAsia" w:hAnsiTheme="majorHAnsi" w:cs="Mangal"/>
      <w:b/>
      <w:bCs/>
      <w:i/>
      <w:iCs/>
      <w:sz w:val="28"/>
      <w:szCs w:val="25"/>
      <w:lang w:bidi="hi-IN"/>
    </w:rPr>
  </w:style>
  <w:style w:type="character" w:styleId="FollowedHyperlink">
    <w:name w:val="FollowedHyperlink"/>
    <w:basedOn w:val="DefaultParagraphFont"/>
    <w:rsid w:val="00F806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ss.dliflc.edu/LessonViewer.aspx?lessonId=35233&amp;lessonName=pf_soc423&amp;linkTypeI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Links>
    <vt:vector size="6" baseType="variant">
      <vt:variant>
        <vt:i4>6815769</vt:i4>
      </vt:variant>
      <vt:variant>
        <vt:i4>0</vt:i4>
      </vt:variant>
      <vt:variant>
        <vt:i4>0</vt:i4>
      </vt:variant>
      <vt:variant>
        <vt:i4>5</vt:i4>
      </vt:variant>
      <vt:variant>
        <vt:lpwstr>http://gloss.dliflc.edu/products/gloss/pf_soc423/default.html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Fulbright</dc:creator>
  <cp:keywords/>
  <cp:lastModifiedBy>Microsoft Office User</cp:lastModifiedBy>
  <cp:revision>3</cp:revision>
  <dcterms:created xsi:type="dcterms:W3CDTF">2021-07-19T13:20:00Z</dcterms:created>
  <dcterms:modified xsi:type="dcterms:W3CDTF">2021-07-19T13:27:00Z</dcterms:modified>
</cp:coreProperties>
</file>