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E9" w:rsidRDefault="00801EE9" w:rsidP="00BD5EC3">
      <w:pPr>
        <w:pStyle w:val="Title"/>
        <w:spacing w:line="276" w:lineRule="auto"/>
        <w:rPr>
          <w:rFonts w:cs="Times New Roman"/>
          <w:b w:val="0"/>
        </w:rPr>
      </w:pPr>
      <w:r>
        <w:rPr>
          <w:rFonts w:cs="Times New Roman"/>
        </w:rPr>
        <w:t>Hindi Study Guide 34</w:t>
      </w:r>
    </w:p>
    <w:p w:rsidR="00801EE9" w:rsidRDefault="00801EE9" w:rsidP="00BD5EC3">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801EE9" w:rsidRDefault="00801EE9" w:rsidP="00BD5EC3">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6"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801EE9" w:rsidRPr="00293E41" w:rsidRDefault="00801EE9" w:rsidP="00BD5EC3">
      <w:pPr>
        <w:pStyle w:val="Heading1"/>
        <w:spacing w:before="0" w:after="240" w:line="276" w:lineRule="auto"/>
        <w:rPr>
          <w:sz w:val="22"/>
          <w:szCs w:val="22"/>
        </w:rPr>
      </w:pPr>
      <w:r>
        <w:t>Materials for this Study Guide</w:t>
      </w:r>
    </w:p>
    <w:p w:rsidR="00801EE9" w:rsidRPr="00B21204" w:rsidRDefault="00801EE9" w:rsidP="00BD5EC3">
      <w:pPr>
        <w:pStyle w:val="ListParagraph"/>
        <w:numPr>
          <w:ilvl w:val="0"/>
          <w:numId w:val="3"/>
        </w:numPr>
        <w:suppressAutoHyphens w:val="0"/>
        <w:spacing w:line="276" w:lineRule="auto"/>
        <w:rPr>
          <w:szCs w:val="22"/>
        </w:rPr>
      </w:pPr>
      <w:r w:rsidRPr="00B21204">
        <w:rPr>
          <w:i/>
          <w:iCs/>
          <w:szCs w:val="22"/>
        </w:rPr>
        <w:t xml:space="preserve">Beginning Hindi: </w:t>
      </w:r>
      <w:r w:rsidRPr="00B21204">
        <w:rPr>
          <w:i/>
          <w:szCs w:val="22"/>
        </w:rPr>
        <w:t xml:space="preserve">A Complete Course </w:t>
      </w:r>
      <w:r w:rsidRPr="00B21204">
        <w:rPr>
          <w:iCs/>
          <w:szCs w:val="22"/>
        </w:rPr>
        <w:t xml:space="preserve">(and </w:t>
      </w:r>
      <w:hyperlink r:id="rId7" w:history="1">
        <w:hyperlink r:id="rId8" w:history="1">
          <w:r w:rsidRPr="00B21204">
            <w:rPr>
              <w:rStyle w:val="Hyperlink"/>
              <w:iCs/>
              <w:szCs w:val="22"/>
            </w:rPr>
            <w:t>accompanying audio recordings under "Additional Resources"</w:t>
          </w:r>
        </w:hyperlink>
      </w:hyperlink>
      <w:r w:rsidRPr="00B21204">
        <w:rPr>
          <w:iCs/>
          <w:szCs w:val="22"/>
        </w:rPr>
        <w:t>)</w:t>
      </w:r>
    </w:p>
    <w:p w:rsidR="00C72082" w:rsidRDefault="00C72082" w:rsidP="00BD5EC3">
      <w:pPr>
        <w:numPr>
          <w:ilvl w:val="1"/>
          <w:numId w:val="3"/>
        </w:numPr>
        <w:suppressAutoHyphens w:val="0"/>
        <w:spacing w:line="276" w:lineRule="auto"/>
        <w:rPr>
          <w:rFonts w:ascii="Times New Roman" w:hAnsi="Times New Roman" w:cs="Times New Roman"/>
          <w:szCs w:val="22"/>
        </w:rPr>
      </w:pPr>
      <w:r>
        <w:rPr>
          <w:rFonts w:ascii="Times New Roman" w:hAnsi="Times New Roman" w:cs="Times New Roman"/>
          <w:szCs w:val="22"/>
        </w:rPr>
        <w:t xml:space="preserve">Unit </w:t>
      </w:r>
      <w:r w:rsidR="00A008A7">
        <w:rPr>
          <w:rFonts w:ascii="Times New Roman" w:hAnsi="Times New Roman" w:cs="Times New Roman"/>
          <w:szCs w:val="22"/>
        </w:rPr>
        <w:t>5</w:t>
      </w:r>
      <w:r>
        <w:rPr>
          <w:rFonts w:ascii="Times New Roman" w:hAnsi="Times New Roman" w:cs="Times New Roman"/>
          <w:szCs w:val="22"/>
        </w:rPr>
        <w:t>, Chapter 2</w:t>
      </w:r>
      <w:r w:rsidR="00EB1611">
        <w:rPr>
          <w:rFonts w:ascii="Times New Roman" w:hAnsi="Times New Roman" w:cs="Times New Roman"/>
          <w:szCs w:val="22"/>
        </w:rPr>
        <w:t>5</w:t>
      </w:r>
      <w:r>
        <w:rPr>
          <w:rFonts w:ascii="Times New Roman" w:hAnsi="Times New Roman" w:cs="Times New Roman"/>
          <w:szCs w:val="22"/>
        </w:rPr>
        <w:t xml:space="preserve"> – </w:t>
      </w:r>
      <w:r w:rsidR="00F9250C">
        <w:rPr>
          <w:rFonts w:ascii="Times New Roman" w:hAnsi="Times New Roman" w:cs="Times New Roman"/>
          <w:szCs w:val="22"/>
        </w:rPr>
        <w:t>“</w:t>
      </w:r>
      <w:r w:rsidR="00801EE9">
        <w:rPr>
          <w:rFonts w:ascii="Times New Roman" w:hAnsi="Times New Roman" w:cs="Times New Roman"/>
          <w:szCs w:val="22"/>
        </w:rPr>
        <w:t>Expressions of Time</w:t>
      </w:r>
      <w:r w:rsidR="00F9250C">
        <w:rPr>
          <w:rFonts w:ascii="Times New Roman" w:hAnsi="Times New Roman" w:cs="Times New Roman"/>
          <w:szCs w:val="22"/>
        </w:rPr>
        <w:t>”</w:t>
      </w:r>
      <w:r w:rsidR="00801EE9">
        <w:rPr>
          <w:rFonts w:ascii="Times New Roman" w:hAnsi="Times New Roman" w:cs="Times New Roman"/>
          <w:szCs w:val="22"/>
        </w:rPr>
        <w:t>, pp. 362-368</w:t>
      </w:r>
    </w:p>
    <w:p w:rsidR="00801EE9" w:rsidRDefault="00801EE9" w:rsidP="00BD5EC3">
      <w:pPr>
        <w:numPr>
          <w:ilvl w:val="1"/>
          <w:numId w:val="3"/>
        </w:numPr>
        <w:suppressAutoHyphens w:val="0"/>
        <w:spacing w:line="276" w:lineRule="auto"/>
        <w:rPr>
          <w:rFonts w:ascii="Times New Roman" w:hAnsi="Times New Roman"/>
          <w:b/>
          <w:szCs w:val="22"/>
          <w:lang w:eastAsia="zh-CN"/>
        </w:rPr>
      </w:pPr>
      <w:r>
        <w:rPr>
          <w:szCs w:val="22"/>
        </w:rPr>
        <w:t>Appendix 1: Numbers, pp. 551-555</w:t>
      </w:r>
    </w:p>
    <w:p w:rsidR="000564DE" w:rsidRPr="00801EE9" w:rsidRDefault="00880EF2" w:rsidP="00BD5EC3">
      <w:pPr>
        <w:pStyle w:val="ListParagraph"/>
        <w:numPr>
          <w:ilvl w:val="0"/>
          <w:numId w:val="3"/>
        </w:numPr>
        <w:suppressAutoHyphens w:val="0"/>
        <w:spacing w:after="240" w:line="276" w:lineRule="auto"/>
        <w:rPr>
          <w:b/>
          <w:sz w:val="24"/>
          <w:szCs w:val="22"/>
        </w:rPr>
      </w:pPr>
      <w:hyperlink r:id="rId9" w:history="1">
        <w:r w:rsidR="00801EE9" w:rsidRPr="00B27255">
          <w:rPr>
            <w:rStyle w:val="Hyperlink"/>
            <w:rFonts w:eastAsia="SimSun"/>
            <w:i/>
            <w:iCs/>
            <w:szCs w:val="22"/>
            <w:lang w:val="en"/>
          </w:rPr>
          <w:t xml:space="preserve">Language Toolbox </w:t>
        </w:r>
        <w:r w:rsidR="00801EE9" w:rsidRPr="00B27255">
          <w:rPr>
            <w:rStyle w:val="Hyperlink"/>
            <w:rFonts w:eastAsia="SimSun"/>
            <w:szCs w:val="22"/>
            <w:lang w:val="en"/>
          </w:rPr>
          <w:t xml:space="preserve">on </w:t>
        </w:r>
        <w:proofErr w:type="spellStart"/>
        <w:r w:rsidR="00801EE9" w:rsidRPr="00B27255">
          <w:rPr>
            <w:rStyle w:val="Hyperlink"/>
            <w:rFonts w:eastAsia="SimSun"/>
            <w:szCs w:val="22"/>
            <w:lang w:val="en"/>
          </w:rPr>
          <w:t>LangMedia</w:t>
        </w:r>
        <w:proofErr w:type="spellEnd"/>
      </w:hyperlink>
    </w:p>
    <w:p w:rsidR="00C72082" w:rsidRDefault="00C72082" w:rsidP="00BD5EC3">
      <w:pPr>
        <w:pStyle w:val="Heading1"/>
        <w:spacing w:before="0" w:after="240" w:line="276" w:lineRule="auto"/>
      </w:pPr>
      <w:r>
        <w:t>ASSIGNMENTS FOR INDEPENDENT STUDY</w:t>
      </w:r>
    </w:p>
    <w:p w:rsidR="00C72082" w:rsidRDefault="00C72082" w:rsidP="00BD5EC3">
      <w:pPr>
        <w:pStyle w:val="Heading2"/>
        <w:spacing w:before="0" w:after="240" w:line="276" w:lineRule="auto"/>
      </w:pPr>
      <w:r>
        <w:t xml:space="preserve">1:  </w:t>
      </w:r>
      <w:r w:rsidR="00F9250C">
        <w:t>Describing Seconds, Dates, Hours, Years, Months…</w:t>
      </w:r>
    </w:p>
    <w:p w:rsidR="00F9250C" w:rsidRPr="00B80833" w:rsidRDefault="00F9250C" w:rsidP="00BD5EC3">
      <w:pPr>
        <w:pStyle w:val="ListParagraph"/>
        <w:numPr>
          <w:ilvl w:val="0"/>
          <w:numId w:val="12"/>
        </w:numPr>
        <w:spacing w:line="276" w:lineRule="auto"/>
        <w:rPr>
          <w:szCs w:val="22"/>
        </w:rPr>
      </w:pPr>
      <w:r>
        <w:t xml:space="preserve">Step 1: Study </w:t>
      </w:r>
      <w:r w:rsidRPr="00B80833">
        <w:rPr>
          <w:szCs w:val="22"/>
        </w:rPr>
        <w:t>Appendix 1: Numbers, pp. 551-555, before continuing to the next steps. You should at the least know all the tens and fives, and be able to count from one to thirty and back down. If not, make flashcard and memorize the numbers, or review flashcards you have made in the past.</w:t>
      </w:r>
    </w:p>
    <w:p w:rsidR="00F9250C" w:rsidRDefault="00F9250C" w:rsidP="00BD5EC3">
      <w:pPr>
        <w:pStyle w:val="ListParagraph"/>
        <w:numPr>
          <w:ilvl w:val="0"/>
          <w:numId w:val="12"/>
        </w:numPr>
        <w:spacing w:line="276" w:lineRule="auto"/>
      </w:pPr>
      <w:r>
        <w:t xml:space="preserve">Step 2: Study “Clock-Related Time Expressions”, pp. 362-363. Read carefully each section with its examples, even ones that seem familiar. This chapter has no vocabulary lists, rather you should treat each new time expression as vocabulary. Make a flashcard for it and memorize it. </w:t>
      </w:r>
    </w:p>
    <w:p w:rsidR="00B80833" w:rsidRDefault="00F9250C" w:rsidP="00BD5EC3">
      <w:pPr>
        <w:pStyle w:val="ListParagraph"/>
        <w:numPr>
          <w:ilvl w:val="0"/>
          <w:numId w:val="12"/>
        </w:numPr>
        <w:spacing w:line="276" w:lineRule="auto"/>
      </w:pPr>
      <w:r>
        <w:t>Step 3: Continue with “Non-Clock-Based Time Expressions”, pp. 364-366. This section details how to describe dates, months, and other larger units of time</w:t>
      </w:r>
      <w:r w:rsidR="002663F0">
        <w:t>, as well as some other constructions such as “I have been…”</w:t>
      </w:r>
      <w:r>
        <w:t>. As in the last section, read carefully the text and examples, then make flashcards for each construction and memorize them as if they were vocabulary</w:t>
      </w:r>
      <w:r w:rsidR="002663F0">
        <w:t xml:space="preserve"> with examples.</w:t>
      </w:r>
    </w:p>
    <w:p w:rsidR="00F9250C" w:rsidRDefault="00F9250C" w:rsidP="00BD5EC3">
      <w:pPr>
        <w:pStyle w:val="ListParagraph"/>
        <w:numPr>
          <w:ilvl w:val="0"/>
          <w:numId w:val="12"/>
        </w:numPr>
        <w:spacing w:line="276" w:lineRule="auto"/>
      </w:pPr>
      <w:r>
        <w:t xml:space="preserve">Step 4: Lastly, study </w:t>
      </w:r>
      <w:r w:rsidR="00B80833">
        <w:t xml:space="preserve">“Oblique Forms with Expressions of Time”, pp. 366-367, in the same matter as you have the last sections. </w:t>
      </w:r>
      <w:r w:rsidR="002663F0">
        <w:t>The summary on pg. 267 is succinct and could be turned into a series of flashcards, using examples from throughout the chapter for illustration.</w:t>
      </w:r>
    </w:p>
    <w:p w:rsidR="00B80833" w:rsidRPr="00B80833" w:rsidRDefault="00B80833" w:rsidP="00BD5EC3">
      <w:pPr>
        <w:pStyle w:val="ListParagraph"/>
        <w:numPr>
          <w:ilvl w:val="1"/>
          <w:numId w:val="12"/>
        </w:numPr>
        <w:spacing w:line="276" w:lineRule="auto"/>
      </w:pPr>
      <w:r>
        <w:rPr>
          <w:rFonts w:cs="Mangal"/>
          <w:b/>
          <w:bCs/>
          <w:lang w:bidi="hi-IN"/>
        </w:rPr>
        <w:t>HAND IN:</w:t>
      </w:r>
      <w:r w:rsidR="002663F0">
        <w:rPr>
          <w:rFonts w:cs="Mangal"/>
          <w:b/>
          <w:bCs/>
          <w:lang w:bidi="hi-IN"/>
        </w:rPr>
        <w:t xml:space="preserve"> </w:t>
      </w:r>
      <w:r w:rsidR="002663F0">
        <w:rPr>
          <w:rFonts w:cs="Mangal"/>
          <w:lang w:bidi="hi-IN"/>
        </w:rPr>
        <w:t xml:space="preserve">Write a dialogue, at least 15 lines, in which a college student meets another student, a friend, late at night for some cheap fast food. The friend is bedraggled and tired from studying finals, though doesn’t mention the reason. The student </w:t>
      </w:r>
      <w:r w:rsidR="00B46C67">
        <w:rPr>
          <w:rFonts w:cs="Mangal"/>
          <w:lang w:bidi="hi-IN"/>
        </w:rPr>
        <w:t xml:space="preserve">wants to ask </w:t>
      </w:r>
      <w:r w:rsidR="002663F0">
        <w:rPr>
          <w:rFonts w:cs="Mangal"/>
          <w:lang w:bidi="hi-IN"/>
        </w:rPr>
        <w:t xml:space="preserve">their friend has been doing and how they are, </w:t>
      </w:r>
      <w:r w:rsidR="00B46C67">
        <w:rPr>
          <w:rFonts w:cs="Mangal"/>
          <w:lang w:bidi="hi-IN"/>
        </w:rPr>
        <w:t xml:space="preserve">and offer </w:t>
      </w:r>
      <w:r w:rsidR="002663F0">
        <w:rPr>
          <w:rFonts w:cs="Mangal"/>
          <w:lang w:bidi="hi-IN"/>
        </w:rPr>
        <w:t>to get them some food.</w:t>
      </w:r>
    </w:p>
    <w:p w:rsidR="00B80833" w:rsidRPr="00B80833" w:rsidRDefault="00B80833" w:rsidP="00BD5EC3">
      <w:pPr>
        <w:pStyle w:val="ListParagraph"/>
        <w:numPr>
          <w:ilvl w:val="1"/>
          <w:numId w:val="12"/>
        </w:numPr>
        <w:spacing w:after="240" w:line="276" w:lineRule="auto"/>
      </w:pPr>
      <w:r>
        <w:rPr>
          <w:b/>
          <w:bCs/>
        </w:rPr>
        <w:t xml:space="preserve">HAND IN: </w:t>
      </w:r>
      <w:r w:rsidR="002663F0">
        <w:t xml:space="preserve">Write a dialogue, at least 15 lines, in which </w:t>
      </w:r>
      <w:r w:rsidR="00B46C67">
        <w:t xml:space="preserve">a teacher at a high school in Noida (a suburb of Delhi) meets with a transfer student in their classroom at the end of a school day. The teacher asks what the student’s time at their past school was like, and </w:t>
      </w:r>
      <w:r w:rsidR="00880EF2">
        <w:t>tells the student about the expectations of their new, strict school</w:t>
      </w:r>
      <w:r w:rsidR="00B46C67">
        <w:t>. They also answer the student’s questions. Be sure to include a formal greeting and farewell, and to use time expressions</w:t>
      </w:r>
      <w:r w:rsidR="00880EF2">
        <w:t>.</w:t>
      </w:r>
    </w:p>
    <w:p w:rsidR="00B80833" w:rsidRDefault="00B80833" w:rsidP="005B458D">
      <w:pPr>
        <w:pStyle w:val="Heading2"/>
        <w:spacing w:after="240" w:line="276" w:lineRule="auto"/>
      </w:pPr>
      <w:r>
        <w:t>2: Indian Federal Holidays</w:t>
      </w:r>
    </w:p>
    <w:p w:rsidR="002663F0" w:rsidRDefault="002663F0" w:rsidP="00BD5EC3">
      <w:pPr>
        <w:pStyle w:val="ListParagraph"/>
        <w:numPr>
          <w:ilvl w:val="0"/>
          <w:numId w:val="13"/>
        </w:numPr>
        <w:spacing w:line="276" w:lineRule="auto"/>
      </w:pPr>
      <w:r>
        <w:t xml:space="preserve">Step 1: Perform an internet search for “Indian Federal Holidays”. </w:t>
      </w:r>
    </w:p>
    <w:p w:rsidR="002663F0" w:rsidRDefault="002663F0" w:rsidP="00BD5EC3">
      <w:pPr>
        <w:pStyle w:val="ListParagraph"/>
        <w:numPr>
          <w:ilvl w:val="0"/>
          <w:numId w:val="13"/>
        </w:numPr>
        <w:spacing w:line="276" w:lineRule="auto"/>
      </w:pPr>
      <w:r>
        <w:t>Step 2: Make a list of the holidays, with the dates written out in Hindi, and if you don’t know what the name means or what they are for, briefly look up the holiday. Make flashcards for them and memorize them.</w:t>
      </w:r>
    </w:p>
    <w:p w:rsidR="002663F0" w:rsidRPr="002663F0" w:rsidRDefault="002663F0" w:rsidP="00BE3FB6">
      <w:pPr>
        <w:pStyle w:val="ListParagraph"/>
        <w:numPr>
          <w:ilvl w:val="1"/>
          <w:numId w:val="13"/>
        </w:numPr>
        <w:spacing w:after="240" w:line="276" w:lineRule="auto"/>
      </w:pPr>
      <w:r>
        <w:rPr>
          <w:b/>
          <w:bCs/>
        </w:rPr>
        <w:t>HAND IN:</w:t>
      </w:r>
      <w:r w:rsidR="00BD5EC3">
        <w:rPr>
          <w:b/>
          <w:bCs/>
        </w:rPr>
        <w:t xml:space="preserve"> </w:t>
      </w:r>
      <w:r w:rsidR="00BD5EC3">
        <w:t>Imagine you had to give a presentation to fellow students studying Hindi in India on the Indian federal holidays. Write a monologue, at least 10 sentences, in which you properly introduce yourself and list the federal holidays with their dates, as well some of the activities people do on those holidays.</w:t>
      </w:r>
    </w:p>
    <w:p w:rsidR="00F9250C" w:rsidRPr="00F9250C" w:rsidRDefault="00F9250C" w:rsidP="00BD5EC3">
      <w:pPr>
        <w:spacing w:line="276" w:lineRule="auto"/>
      </w:pPr>
    </w:p>
    <w:p w:rsidR="00ED1EA0" w:rsidRPr="00ED1EA0" w:rsidRDefault="00C72082" w:rsidP="00BD5EC3">
      <w:pPr>
        <w:pStyle w:val="Heading1"/>
        <w:spacing w:before="0" w:after="240" w:line="276" w:lineRule="auto"/>
      </w:pPr>
      <w:r w:rsidRPr="00ED1EA0">
        <w:t xml:space="preserve">Conversation Session Preparation </w:t>
      </w:r>
    </w:p>
    <w:p w:rsidR="00ED1EA0" w:rsidRPr="00BD5EC3" w:rsidRDefault="00484493" w:rsidP="00BD5EC3">
      <w:pPr>
        <w:numPr>
          <w:ilvl w:val="0"/>
          <w:numId w:val="5"/>
        </w:numPr>
        <w:suppressAutoHyphens w:val="0"/>
        <w:spacing w:line="276" w:lineRule="auto"/>
        <w:rPr>
          <w:rFonts w:ascii="Times New Roman" w:hAnsi="Times New Roman" w:cs="Times New Roman"/>
          <w:szCs w:val="22"/>
        </w:rPr>
      </w:pPr>
      <w:r>
        <w:rPr>
          <w:szCs w:val="22"/>
        </w:rPr>
        <w:t xml:space="preserve">Be </w:t>
      </w:r>
      <w:r w:rsidR="00F9250C">
        <w:rPr>
          <w:szCs w:val="22"/>
        </w:rPr>
        <w:t xml:space="preserve">prepared to </w:t>
      </w:r>
      <w:r w:rsidR="00BD5EC3">
        <w:rPr>
          <w:szCs w:val="22"/>
        </w:rPr>
        <w:t>greet your classmate and make small talk for a few minutes as a warm-up. You may discuss when your birthdays are as well, using constructions from the chapter.</w:t>
      </w:r>
    </w:p>
    <w:p w:rsidR="00BD5EC3" w:rsidRPr="00B80833" w:rsidRDefault="00BD5EC3" w:rsidP="00BD5EC3">
      <w:pPr>
        <w:pStyle w:val="ListParagraph"/>
        <w:numPr>
          <w:ilvl w:val="0"/>
          <w:numId w:val="12"/>
        </w:numPr>
        <w:spacing w:line="276" w:lineRule="auto"/>
      </w:pPr>
      <w:r>
        <w:rPr>
          <w:szCs w:val="22"/>
        </w:rPr>
        <w:t>Be prepared to perform a roleplay in which</w:t>
      </w:r>
      <w:r>
        <w:rPr>
          <w:rFonts w:cs="Mangal"/>
          <w:lang w:bidi="hi-IN"/>
        </w:rPr>
        <w:t xml:space="preserve"> a college student meets another student, a friend, late at night for some cheap fast food. The friend is bedraggled and tired from studying finals, though doesn’t mention the reason. The student wants to ask their friend has been doing and how they are, and offer to get them some food.</w:t>
      </w:r>
    </w:p>
    <w:p w:rsidR="00880EF2" w:rsidRDefault="00BD5EC3" w:rsidP="00DA7B44">
      <w:pPr>
        <w:pStyle w:val="ListParagraph"/>
        <w:numPr>
          <w:ilvl w:val="0"/>
          <w:numId w:val="13"/>
        </w:numPr>
        <w:spacing w:line="276" w:lineRule="auto"/>
      </w:pPr>
      <w:r w:rsidRPr="00880EF2">
        <w:rPr>
          <w:szCs w:val="22"/>
        </w:rPr>
        <w:t xml:space="preserve">Be prepared to perform a roleplay </w:t>
      </w:r>
      <w:r w:rsidR="00880EF2">
        <w:t xml:space="preserve">in which a teacher at a high school in Noida (a suburb of Delhi) meets with a transfer student in their classroom at the end of a school day. The teacher asks what the student’s time at their past school was like, and tells the student about the expectations of their new, strict school. They also answer the student’s questions. </w:t>
      </w:r>
    </w:p>
    <w:p w:rsidR="00BD5EC3" w:rsidRDefault="00BD5EC3" w:rsidP="00DA7B44">
      <w:pPr>
        <w:pStyle w:val="ListParagraph"/>
        <w:numPr>
          <w:ilvl w:val="0"/>
          <w:numId w:val="13"/>
        </w:numPr>
        <w:spacing w:line="276" w:lineRule="auto"/>
      </w:pPr>
      <w:r>
        <w:t>Be prepared to roleplay a scenario in which you have to give a presentation to fellow students studying Hindi in India on the Indian federal holidays. Properly introduce yourself and list the federal holidays with their dates, as well some of the activities people do on those holidays. Then answer questions from your classmates.</w:t>
      </w:r>
    </w:p>
    <w:p w:rsidR="00BD5EC3" w:rsidRPr="00BD5EC3" w:rsidRDefault="00BD5EC3" w:rsidP="00BE3FB6">
      <w:pPr>
        <w:pStyle w:val="ListParagraph"/>
        <w:numPr>
          <w:ilvl w:val="1"/>
          <w:numId w:val="13"/>
        </w:numPr>
        <w:spacing w:after="240" w:line="276" w:lineRule="auto"/>
      </w:pPr>
      <w:r>
        <w:t>This may be repeated with a student describing major American holidays to an imagined Indian audience.</w:t>
      </w:r>
    </w:p>
    <w:p w:rsidR="00C23113" w:rsidRDefault="00C23113" w:rsidP="00C23113">
      <w:pPr>
        <w:pStyle w:val="Heading1"/>
        <w:spacing w:before="0" w:after="240" w:line="276" w:lineRule="auto"/>
      </w:pPr>
      <w:r>
        <w:t>HOMEWORK TO HAND-IN AT TUTORIAL</w:t>
      </w:r>
    </w:p>
    <w:p w:rsidR="00BD5EC3" w:rsidRPr="00B80833" w:rsidRDefault="00BD5EC3" w:rsidP="00BD5EC3">
      <w:pPr>
        <w:pStyle w:val="ListParagraph"/>
        <w:numPr>
          <w:ilvl w:val="0"/>
          <w:numId w:val="13"/>
        </w:numPr>
        <w:spacing w:line="276" w:lineRule="auto"/>
      </w:pPr>
      <w:r>
        <w:rPr>
          <w:rFonts w:cs="Mangal"/>
          <w:b/>
          <w:bCs/>
          <w:lang w:bidi="hi-IN"/>
        </w:rPr>
        <w:t xml:space="preserve">HAND IN: </w:t>
      </w:r>
      <w:r>
        <w:rPr>
          <w:rFonts w:cs="Mangal"/>
          <w:lang w:bidi="hi-IN"/>
        </w:rPr>
        <w:t>Write a dialogue, at least 15 lines, in which a college student meets another student, a friend, late at night for some cheap fast food. The friend is bedraggled and tired from studying finals, though doesn’t mention the reason. The student wants to ask their friend has been doing and how they are, and offer to get them some food.</w:t>
      </w:r>
    </w:p>
    <w:p w:rsidR="00BD5EC3" w:rsidRPr="00B80833" w:rsidRDefault="00BD5EC3" w:rsidP="00BD5EC3">
      <w:pPr>
        <w:pStyle w:val="ListParagraph"/>
        <w:numPr>
          <w:ilvl w:val="0"/>
          <w:numId w:val="13"/>
        </w:numPr>
        <w:spacing w:line="276" w:lineRule="auto"/>
      </w:pPr>
      <w:r>
        <w:rPr>
          <w:b/>
          <w:bCs/>
        </w:rPr>
        <w:t xml:space="preserve">HAND IN: </w:t>
      </w:r>
      <w:r>
        <w:t xml:space="preserve">Write a dialogue, at least 15 lines, </w:t>
      </w:r>
      <w:r w:rsidR="00880EF2">
        <w:t>in which a teacher at a high school in Noida (a suburb of Delhi) meets with a transfer student in their classroom at the end of a school day. The teacher asks what the student’s time at their past school was like, and tells the student about the expectations of their new, strict school. They also answer the student’s questions. Be sure to include a formal greeting and farewell, and to use time expressions.</w:t>
      </w:r>
      <w:bookmarkStart w:id="0" w:name="_GoBack"/>
      <w:bookmarkEnd w:id="0"/>
    </w:p>
    <w:p w:rsidR="00C72082" w:rsidRPr="00BD5EC3" w:rsidRDefault="00C72082" w:rsidP="00BD5EC3">
      <w:pPr>
        <w:pStyle w:val="ListParagraph"/>
        <w:numPr>
          <w:ilvl w:val="0"/>
          <w:numId w:val="13"/>
        </w:numPr>
        <w:spacing w:line="276" w:lineRule="auto"/>
      </w:pPr>
      <w:r w:rsidRPr="00F9250C">
        <w:rPr>
          <w:szCs w:val="22"/>
        </w:rPr>
        <w:t xml:space="preserve"> </w:t>
      </w:r>
      <w:r w:rsidR="00BD5EC3">
        <w:rPr>
          <w:b/>
          <w:bCs/>
        </w:rPr>
        <w:t xml:space="preserve">HAND IN: </w:t>
      </w:r>
      <w:r w:rsidR="00BD5EC3">
        <w:t>Imagine you had to give a presentation to fellow students studying Hindi in India on the Indian federal holidays. Write a monologue, at least 10 sentences, in which you properly introduce yourself and list the federal holidays with their dates, as well some of the activities people do on those holidays.</w:t>
      </w:r>
    </w:p>
    <w:sectPr w:rsidR="00C72082" w:rsidRPr="00BD5E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o"/>
      <w:lvlJc w:val="left"/>
      <w:pPr>
        <w:tabs>
          <w:tab w:val="num" w:pos="1440"/>
        </w:tabs>
        <w:ind w:left="1440" w:hanging="360"/>
      </w:pPr>
      <w:rPr>
        <w:rFonts w:ascii="Courier New" w:hAnsi="Courier New" w:cs="Courier New"/>
      </w:rPr>
    </w:lvl>
    <w:lvl w:ilvl="3">
      <w:start w:val="1"/>
      <w:numFmt w:val="bullet"/>
      <w:lvlText w:val="o"/>
      <w:lvlJc w:val="left"/>
      <w:pPr>
        <w:tabs>
          <w:tab w:val="num" w:pos="1800"/>
        </w:tabs>
        <w:ind w:left="1800" w:hanging="360"/>
      </w:pPr>
      <w:rPr>
        <w:rFonts w:ascii="Courier New" w:hAnsi="Courier New" w:cs="Courier New"/>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name w:val="WW8Num7"/>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Wingding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Wingding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Wingdings"/>
      </w:rPr>
    </w:lvl>
    <w:lvl w:ilvl="8">
      <w:start w:val="1"/>
      <w:numFmt w:val="bullet"/>
      <w:lvlText w:val=""/>
      <w:lvlJc w:val="left"/>
      <w:pPr>
        <w:tabs>
          <w:tab w:val="num" w:pos="6390"/>
        </w:tabs>
        <w:ind w:left="639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8CC658C"/>
    <w:multiLevelType w:val="hybridMultilevel"/>
    <w:tmpl w:val="62188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141CF"/>
    <w:multiLevelType w:val="hybridMultilevel"/>
    <w:tmpl w:val="B17A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E1365"/>
    <w:multiLevelType w:val="hybridMultilevel"/>
    <w:tmpl w:val="CA4A15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2A4750"/>
    <w:multiLevelType w:val="hybridMultilevel"/>
    <w:tmpl w:val="F5824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F07720"/>
    <w:multiLevelType w:val="hybridMultilevel"/>
    <w:tmpl w:val="CDBAE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661F9"/>
    <w:multiLevelType w:val="hybridMultilevel"/>
    <w:tmpl w:val="A2A4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D6AD6"/>
    <w:multiLevelType w:val="multilevel"/>
    <w:tmpl w:val="4656A1E6"/>
    <w:lvl w:ilvl="0">
      <w:start w:val="1"/>
      <w:numFmt w:val="bullet"/>
      <w:lvlText w:val=""/>
      <w:lvlJc w:val="left"/>
      <w:pPr>
        <w:tabs>
          <w:tab w:val="num" w:pos="630"/>
        </w:tabs>
        <w:ind w:left="630" w:hanging="360"/>
      </w:pPr>
      <w:rPr>
        <w:rFonts w:ascii="Symbol" w:hAnsi="Symbol" w:hint="default"/>
        <w:color w:val="auto"/>
      </w:rPr>
    </w:lvl>
    <w:lvl w:ilvl="1">
      <w:start w:val="1"/>
      <w:numFmt w:val="bullet"/>
      <w:lvlText w:val="o"/>
      <w:lvlJc w:val="left"/>
      <w:pPr>
        <w:tabs>
          <w:tab w:val="num" w:pos="1350"/>
        </w:tabs>
        <w:ind w:left="1350" w:hanging="360"/>
      </w:pPr>
      <w:rPr>
        <w:rFonts w:ascii="Courier New" w:hAnsi="Courier New" w:cs="Times"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Times"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Times" w:hint="default"/>
      </w:rPr>
    </w:lvl>
    <w:lvl w:ilvl="8">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5DA131F2"/>
    <w:multiLevelType w:val="hybridMultilevel"/>
    <w:tmpl w:val="B87E3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6"/>
  </w:num>
  <w:num w:numId="7">
    <w:abstractNumId w:val="11"/>
  </w:num>
  <w:num w:numId="8">
    <w:abstractNumId w:val="7"/>
  </w:num>
  <w:num w:numId="9">
    <w:abstractNumId w:val="9"/>
  </w:num>
  <w:num w:numId="10">
    <w:abstractNumId w:val="8"/>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DC"/>
    <w:rsid w:val="0002047F"/>
    <w:rsid w:val="000564DE"/>
    <w:rsid w:val="001E07AE"/>
    <w:rsid w:val="002663F0"/>
    <w:rsid w:val="00484493"/>
    <w:rsid w:val="004C2DDC"/>
    <w:rsid w:val="00595396"/>
    <w:rsid w:val="005B2A58"/>
    <w:rsid w:val="005B458D"/>
    <w:rsid w:val="00646704"/>
    <w:rsid w:val="0077134A"/>
    <w:rsid w:val="007A454F"/>
    <w:rsid w:val="00801EE9"/>
    <w:rsid w:val="00880EF2"/>
    <w:rsid w:val="008A5E8C"/>
    <w:rsid w:val="00A008A7"/>
    <w:rsid w:val="00B46C67"/>
    <w:rsid w:val="00B72849"/>
    <w:rsid w:val="00B80833"/>
    <w:rsid w:val="00BD5EC3"/>
    <w:rsid w:val="00BE3FB6"/>
    <w:rsid w:val="00C2282C"/>
    <w:rsid w:val="00C23113"/>
    <w:rsid w:val="00C60823"/>
    <w:rsid w:val="00C72082"/>
    <w:rsid w:val="00CD055D"/>
    <w:rsid w:val="00D610FC"/>
    <w:rsid w:val="00DE6BE3"/>
    <w:rsid w:val="00EB1611"/>
    <w:rsid w:val="00ED1EA0"/>
    <w:rsid w:val="00F925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1B6040"/>
  <w15:chartTrackingRefBased/>
  <w15:docId w15:val="{6D3C6692-180C-42C7-9309-3D7437E9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EE9"/>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801EE9"/>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801EE9"/>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DefaultParagraphFont">
    <w:name w:val="WW-Default Paragraph Font"/>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01EE9"/>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801EE9"/>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801EE9"/>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801EE9"/>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801EE9"/>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801EE9"/>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91">
      <w:bodyDiv w:val="1"/>
      <w:marLeft w:val="0"/>
      <w:marRight w:val="0"/>
      <w:marTop w:val="0"/>
      <w:marBottom w:val="0"/>
      <w:divBdr>
        <w:top w:val="none" w:sz="0" w:space="0" w:color="auto"/>
        <w:left w:val="none" w:sz="0" w:space="0" w:color="auto"/>
        <w:bottom w:val="none" w:sz="0" w:space="0" w:color="auto"/>
        <w:right w:val="none" w:sz="0" w:space="0" w:color="auto"/>
      </w:divBdr>
    </w:div>
    <w:div w:id="900214267">
      <w:bodyDiv w:val="1"/>
      <w:marLeft w:val="0"/>
      <w:marRight w:val="0"/>
      <w:marTop w:val="0"/>
      <w:marBottom w:val="0"/>
      <w:divBdr>
        <w:top w:val="none" w:sz="0" w:space="0" w:color="auto"/>
        <w:left w:val="none" w:sz="0" w:space="0" w:color="auto"/>
        <w:bottom w:val="none" w:sz="0" w:space="0" w:color="auto"/>
        <w:right w:val="none" w:sz="0" w:space="0" w:color="auto"/>
      </w:divBdr>
    </w:div>
    <w:div w:id="1024214052">
      <w:bodyDiv w:val="1"/>
      <w:marLeft w:val="0"/>
      <w:marRight w:val="0"/>
      <w:marTop w:val="0"/>
      <w:marBottom w:val="0"/>
      <w:divBdr>
        <w:top w:val="none" w:sz="0" w:space="0" w:color="auto"/>
        <w:left w:val="none" w:sz="0" w:space="0" w:color="auto"/>
        <w:bottom w:val="none" w:sz="0" w:space="0" w:color="auto"/>
        <w:right w:val="none" w:sz="0" w:space="0" w:color="auto"/>
      </w:divBdr>
    </w:div>
    <w:div w:id="15837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georgetown.edu/Book/Beginning-Hindi-1" TargetMode="External"/><Relationship Id="rId3" Type="http://schemas.openxmlformats.org/officeDocument/2006/relationships/styles" Target="styles.xml"/><Relationship Id="rId7" Type="http://schemas.openxmlformats.org/officeDocument/2006/relationships/hyperlink" Target="https://press.georgetown.edu/Book/Beginning-Ur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ngmedia.fivecolleges.edu/hind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ngmedia.fivecolleges.edu/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5E39F-C97D-40DF-90D1-E450922C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5847</CharactersWithSpaces>
  <SharedDoc>false</SharedDoc>
  <HLinks>
    <vt:vector size="6" baseType="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11</cp:revision>
  <cp:lastPrinted>2005-02-09T21:22:00Z</cp:lastPrinted>
  <dcterms:created xsi:type="dcterms:W3CDTF">2018-01-12T16:22:00Z</dcterms:created>
  <dcterms:modified xsi:type="dcterms:W3CDTF">2024-06-06T18:42:00Z</dcterms:modified>
</cp:coreProperties>
</file>