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Five College Mentored Elementary Hindi Study Guide 7</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Available online at </w:t>
      </w:r>
      <w:r>
        <w:rPr>
          <w:rStyle w:val="Hyperlink.0"/>
        </w:rPr>
        <w:fldChar w:fldCharType="begin" w:fldLock="0"/>
      </w:r>
      <w:r>
        <w:rPr>
          <w:rStyle w:val="Hyperlink.0"/>
        </w:rPr>
        <w:instrText xml:space="preserve"> HYPERLINK "http://langmedia.fivecolleges.edu/hindi"</w:instrText>
      </w:r>
      <w:r>
        <w:rPr>
          <w:rStyle w:val="Hyperlink.0"/>
        </w:rPr>
        <w:fldChar w:fldCharType="separate" w:fldLock="0"/>
      </w:r>
      <w:r>
        <w:rPr>
          <w:rStyle w:val="Hyperlink.0"/>
          <w:rtl w:val="0"/>
        </w:rPr>
        <w:t>http://langmedia.fivecolleges.edu/hindi</w:t>
      </w:r>
      <w:r>
        <w:rPr/>
        <w:fldChar w:fldCharType="end" w:fldLock="0"/>
      </w:r>
      <w:r>
        <w:rPr>
          <w:rFonts w:ascii="Times New Roman" w:hAnsi="Times New Roman"/>
          <w:b w:val="1"/>
          <w:bCs w:val="1"/>
          <w:sz w:val="22"/>
          <w:szCs w:val="22"/>
          <w:rtl w:val="0"/>
        </w:rPr>
        <w:t xml:space="preserve"> </w:t>
        <w:tab/>
        <w:tab/>
      </w:r>
      <w:r>
        <w:rPr>
          <w:rFonts w:ascii="Times New Roman" w:hAnsi="Times New Roman"/>
          <w:sz w:val="22"/>
          <w:szCs w:val="22"/>
          <w:rtl w:val="0"/>
          <w:lang w:val="en-US"/>
        </w:rPr>
        <w:t>New Version: January 2018</w:t>
      </w: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r>
        <w:rPr>
          <w:rFonts w:ascii="Times New Roman" w:hAnsi="Times New Roman"/>
          <w:b w:val="1"/>
          <w:bCs w:val="1"/>
          <w:outline w:val="0"/>
          <w:color w:val="000000"/>
          <w:sz w:val="22"/>
          <w:szCs w:val="22"/>
          <w:u w:color="000000"/>
          <w:rtl w:val="0"/>
          <w:lang w:val="en-US"/>
          <w14:textFill>
            <w14:solidFill>
              <w14:srgbClr w14:val="000000"/>
            </w14:solidFill>
          </w14:textFill>
        </w:rPr>
        <w:t>Materials for this Study Guide</w:t>
      </w:r>
    </w:p>
    <w:p>
      <w:pPr>
        <w:pStyle w:val="Body"/>
        <w:numPr>
          <w:ilvl w:val="0"/>
          <w:numId w:val="2"/>
        </w:numPr>
        <w:bidi w:val="0"/>
        <w:spacing w:before="120"/>
        <w:ind w:right="0"/>
        <w:jc w:val="left"/>
        <w:rPr>
          <w:sz w:val="22"/>
          <w:szCs w:val="22"/>
          <w:rtl w:val="0"/>
          <w:lang w:val="en-US"/>
        </w:rPr>
      </w:pPr>
      <w:r>
        <w:rPr>
          <w:i w:val="1"/>
          <w:iCs w:val="1"/>
          <w:sz w:val="22"/>
          <w:szCs w:val="22"/>
          <w:rtl w:val="0"/>
          <w:lang w:val="en-US"/>
        </w:rPr>
        <w:t xml:space="preserve">Beginning Hindi (BH) </w:t>
      </w:r>
      <w:r>
        <w:rPr>
          <w:sz w:val="22"/>
          <w:szCs w:val="22"/>
          <w:rtl w:val="0"/>
          <w:lang w:val="it-IT"/>
        </w:rPr>
        <w:t xml:space="preserve">Part II: The Hindi Script </w:t>
      </w:r>
      <w:r>
        <w:rPr>
          <w:sz w:val="22"/>
          <w:szCs w:val="22"/>
          <w:rtl w:val="0"/>
        </w:rPr>
        <w:t>–</w:t>
      </w:r>
      <w:r>
        <w:rPr>
          <w:sz w:val="22"/>
          <w:szCs w:val="22"/>
          <w:rtl w:val="0"/>
        </w:rPr>
        <w:t>Lesson 15</w:t>
      </w:r>
    </w:p>
    <w:p>
      <w:pPr>
        <w:pStyle w:val="Body"/>
        <w:numPr>
          <w:ilvl w:val="0"/>
          <w:numId w:val="2"/>
        </w:numPr>
        <w:bidi w:val="0"/>
        <w:spacing w:before="120"/>
        <w:ind w:right="0"/>
        <w:jc w:val="left"/>
        <w:rPr>
          <w:sz w:val="22"/>
          <w:szCs w:val="22"/>
          <w:rtl w:val="0"/>
          <w:lang w:val="en-US"/>
        </w:rPr>
      </w:pPr>
      <w:r>
        <w:rPr>
          <w:i w:val="1"/>
          <w:iCs w:val="1"/>
          <w:sz w:val="22"/>
          <w:szCs w:val="22"/>
          <w:rtl w:val="0"/>
          <w:lang w:val="en-US"/>
        </w:rPr>
        <w:t xml:space="preserve">Beginning Hindi (BH) </w:t>
      </w:r>
      <w:r>
        <w:rPr>
          <w:sz w:val="22"/>
          <w:szCs w:val="22"/>
          <w:rtl w:val="0"/>
          <w:lang w:val="nl-NL"/>
        </w:rPr>
        <w:t xml:space="preserve">Unit 1, Chapter 4 </w:t>
      </w:r>
      <w:r>
        <w:rPr>
          <w:sz w:val="22"/>
          <w:szCs w:val="22"/>
          <w:rtl w:val="1"/>
          <w:lang w:val="ar-SA" w:bidi="ar-SA"/>
        </w:rPr>
        <w:t>– “</w:t>
      </w:r>
      <w:r>
        <w:rPr>
          <w:sz w:val="22"/>
          <w:szCs w:val="22"/>
          <w:rtl w:val="0"/>
          <w:lang w:val="en-US"/>
        </w:rPr>
        <w:t>Describing Items by Their Qualities</w:t>
      </w:r>
      <w:r>
        <w:rPr>
          <w:sz w:val="22"/>
          <w:szCs w:val="22"/>
          <w:rtl w:val="0"/>
        </w:rPr>
        <w:t xml:space="preserve">” </w:t>
      </w:r>
      <w:r>
        <w:rPr>
          <w:sz w:val="22"/>
          <w:szCs w:val="22"/>
          <w:rtl w:val="0"/>
        </w:rPr>
        <w:t xml:space="preserve">pp. 84 </w:t>
      </w:r>
      <w:r>
        <w:rPr>
          <w:sz w:val="22"/>
          <w:szCs w:val="22"/>
          <w:rtl w:val="0"/>
        </w:rPr>
        <w:t xml:space="preserve">– </w:t>
      </w:r>
      <w:r>
        <w:rPr>
          <w:sz w:val="22"/>
          <w:szCs w:val="22"/>
          <w:rtl w:val="0"/>
        </w:rPr>
        <w:t>88.</w:t>
      </w:r>
    </w:p>
    <w:p>
      <w:pPr>
        <w:pStyle w:val="Body"/>
        <w:numPr>
          <w:ilvl w:val="0"/>
          <w:numId w:val="2"/>
        </w:numPr>
        <w:bidi w:val="0"/>
        <w:spacing w:before="120"/>
        <w:ind w:right="0"/>
        <w:jc w:val="left"/>
        <w:rPr>
          <w:rFonts w:ascii="Times New Roman" w:hAnsi="Times New Roman"/>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Conversations -</w:t>
      </w:r>
      <w:r>
        <w:rPr>
          <w:rFonts w:ascii="Times New Roman" w:hAnsi="Times New Roman"/>
          <w:i w:val="1"/>
          <w:iCs w:val="1"/>
          <w:sz w:val="22"/>
          <w:szCs w:val="22"/>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Introduction at a Bus Stop</w:t>
      </w:r>
      <w:r>
        <w:rPr>
          <w:rFonts w:ascii="Times New Roman" w:hAnsi="Times New Roman" w:hint="default"/>
          <w:sz w:val="22"/>
          <w:szCs w:val="22"/>
          <w:rtl w:val="0"/>
          <w:lang w:val="en-US"/>
        </w:rPr>
        <w:t xml:space="preserve">” </w:t>
      </w:r>
    </w:p>
    <w:p>
      <w:pPr>
        <w:pStyle w:val="Body"/>
        <w:numPr>
          <w:ilvl w:val="0"/>
          <w:numId w:val="2"/>
        </w:numPr>
        <w:bidi w:val="0"/>
        <w:spacing w:before="120"/>
        <w:ind w:right="0"/>
        <w:jc w:val="left"/>
        <w:rPr>
          <w:rFonts w:ascii="Times New Roman" w:hAnsi="Times New Roman"/>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 Other Usage Examples - </w:t>
      </w:r>
      <w:r>
        <w:rPr>
          <w:rFonts w:ascii="Times New Roman" w:hAnsi="Times New Roman"/>
          <w:sz w:val="22"/>
          <w:szCs w:val="22"/>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Days of the Week</w:t>
      </w:r>
      <w:r>
        <w:rPr>
          <w:rFonts w:ascii="Times New Roman" w:hAnsi="Times New Roman" w:hint="default"/>
          <w:sz w:val="22"/>
          <w:szCs w:val="22"/>
          <w:rtl w:val="0"/>
          <w:lang w:val="en-US"/>
        </w:rPr>
        <w:t>”</w:t>
      </w:r>
    </w:p>
    <w:p>
      <w:pPr>
        <w:pStyle w:val="Body"/>
        <w:numPr>
          <w:ilvl w:val="0"/>
          <w:numId w:val="2"/>
        </w:numPr>
        <w:bidi w:val="0"/>
        <w:spacing w:before="120"/>
        <w:ind w:right="0"/>
        <w:jc w:val="left"/>
        <w:rPr>
          <w:sz w:val="22"/>
          <w:szCs w:val="22"/>
          <w:rtl w:val="0"/>
          <w:lang w:val="en-US"/>
        </w:rPr>
      </w:pPr>
      <w:r>
        <w:rPr>
          <w:i w:val="1"/>
          <w:iCs w:val="1"/>
          <w:sz w:val="22"/>
          <w:szCs w:val="22"/>
          <w:rtl w:val="0"/>
          <w:lang w:val="en-US"/>
        </w:rPr>
        <w:t xml:space="preserve">Beginning Hindi (BH) </w:t>
      </w:r>
      <w:r>
        <w:rPr>
          <w:sz w:val="22"/>
          <w:szCs w:val="22"/>
          <w:rtl w:val="0"/>
          <w:lang w:val="en-US"/>
        </w:rPr>
        <w:t xml:space="preserve">Unit 3, Chapter 13 </w:t>
      </w:r>
      <w:r>
        <w:rPr>
          <w:sz w:val="22"/>
          <w:szCs w:val="22"/>
          <w:rtl w:val="1"/>
          <w:lang w:val="ar-SA" w:bidi="ar-SA"/>
        </w:rPr>
        <w:t>– “</w:t>
      </w:r>
      <w:r>
        <w:rPr>
          <w:sz w:val="22"/>
          <w:szCs w:val="22"/>
          <w:rtl w:val="0"/>
        </w:rPr>
        <w:t>Telling Time</w:t>
      </w:r>
      <w:r>
        <w:rPr>
          <w:sz w:val="22"/>
          <w:szCs w:val="22"/>
          <w:rtl w:val="0"/>
        </w:rPr>
        <w:t xml:space="preserve">” </w:t>
      </w:r>
      <w:r>
        <w:rPr>
          <w:sz w:val="22"/>
          <w:szCs w:val="22"/>
          <w:rtl w:val="0"/>
        </w:rPr>
        <w:t xml:space="preserve">(p.212) </w:t>
      </w:r>
      <w:r>
        <w:rPr>
          <w:sz w:val="22"/>
          <w:szCs w:val="22"/>
          <w:rtl w:val="0"/>
        </w:rPr>
        <w:t xml:space="preserve">– </w:t>
      </w:r>
      <w:r>
        <w:rPr>
          <w:sz w:val="22"/>
          <w:szCs w:val="22"/>
          <w:rtl w:val="0"/>
          <w:lang w:val="en-US"/>
        </w:rPr>
        <w:t xml:space="preserve">Expressions for </w:t>
      </w:r>
      <w:r>
        <w:rPr>
          <w:sz w:val="22"/>
          <w:szCs w:val="22"/>
          <w:rtl w:val="1"/>
          <w:lang w:val="ar-SA" w:bidi="ar-SA"/>
        </w:rPr>
        <w:t>“</w:t>
      </w:r>
      <w:r>
        <w:rPr>
          <w:sz w:val="22"/>
          <w:szCs w:val="22"/>
          <w:rtl w:val="0"/>
          <w:lang w:val="en-US"/>
        </w:rPr>
        <w:t>It</w:t>
      </w:r>
      <w:r>
        <w:rPr>
          <w:sz w:val="22"/>
          <w:szCs w:val="22"/>
          <w:rtl w:val="1"/>
        </w:rPr>
        <w:t>’</w:t>
      </w:r>
      <w:r>
        <w:rPr>
          <w:sz w:val="22"/>
          <w:szCs w:val="22"/>
          <w:rtl w:val="0"/>
          <w:lang w:val="en-US"/>
        </w:rPr>
        <w:t>s one o</w:t>
      </w:r>
      <w:r>
        <w:rPr>
          <w:sz w:val="22"/>
          <w:szCs w:val="22"/>
          <w:rtl w:val="1"/>
        </w:rPr>
        <w:t>’</w:t>
      </w:r>
      <w:r>
        <w:rPr>
          <w:sz w:val="22"/>
          <w:szCs w:val="22"/>
          <w:rtl w:val="0"/>
          <w:lang w:val="en-US"/>
        </w:rPr>
        <w:t>clock, two o</w:t>
      </w:r>
      <w:r>
        <w:rPr>
          <w:sz w:val="22"/>
          <w:szCs w:val="22"/>
          <w:rtl w:val="1"/>
        </w:rPr>
        <w:t>’</w:t>
      </w:r>
      <w:r>
        <w:rPr>
          <w:sz w:val="22"/>
          <w:szCs w:val="22"/>
          <w:rtl w:val="0"/>
          <w:lang w:val="en-US"/>
        </w:rPr>
        <w:t xml:space="preserve">clock, and so on. Also consult </w:t>
      </w:r>
      <w:r>
        <w:rPr>
          <w:i w:val="1"/>
          <w:iCs w:val="1"/>
          <w:sz w:val="22"/>
          <w:szCs w:val="22"/>
          <w:rtl w:val="0"/>
        </w:rPr>
        <w:t>BH</w:t>
      </w:r>
      <w:r>
        <w:rPr>
          <w:sz w:val="22"/>
          <w:szCs w:val="22"/>
          <w:rtl w:val="0"/>
          <w:lang w:val="en-US"/>
        </w:rPr>
        <w:t xml:space="preserve"> Unit 5, Chapter 25 </w:t>
      </w:r>
      <w:r>
        <w:rPr>
          <w:sz w:val="22"/>
          <w:szCs w:val="22"/>
          <w:rtl w:val="1"/>
          <w:lang w:val="ar-SA" w:bidi="ar-SA"/>
        </w:rPr>
        <w:t>– “</w:t>
      </w:r>
      <w:r>
        <w:rPr>
          <w:sz w:val="22"/>
          <w:szCs w:val="22"/>
          <w:rtl w:val="0"/>
          <w:lang w:val="en-US"/>
        </w:rPr>
        <w:t>Clock-Related Time Expressions</w:t>
      </w:r>
      <w:r>
        <w:rPr>
          <w:sz w:val="22"/>
          <w:szCs w:val="22"/>
          <w:rtl w:val="0"/>
        </w:rPr>
        <w:t xml:space="preserve">” </w:t>
      </w:r>
      <w:r>
        <w:rPr>
          <w:sz w:val="22"/>
          <w:szCs w:val="22"/>
          <w:rtl w:val="0"/>
        </w:rPr>
        <w:t>(pp. 362-363)</w:t>
      </w:r>
    </w:p>
    <w:p>
      <w:pPr>
        <w:pStyle w:val="Body"/>
        <w:numPr>
          <w:ilvl w:val="0"/>
          <w:numId w:val="2"/>
        </w:numPr>
        <w:suppressAutoHyphens w:val="0"/>
        <w:bidi w:val="0"/>
        <w:spacing w:before="120"/>
        <w:ind w:right="0"/>
        <w:jc w:val="left"/>
        <w:rPr>
          <w:rFonts w:ascii="Times New Roman" w:hAnsi="Times New Roman"/>
          <w:b w:val="1"/>
          <w:bCs w:val="1"/>
          <w:sz w:val="22"/>
          <w:szCs w:val="22"/>
          <w:rtl w:val="0"/>
          <w:lang w:val="en-US"/>
        </w:rPr>
      </w:pPr>
      <w:r>
        <w:rPr>
          <w:rFonts w:ascii="Times New Roman" w:hAnsi="Times New Roman"/>
          <w:b w:val="0"/>
          <w:bCs w:val="0"/>
          <w:i w:val="1"/>
          <w:iCs w:val="1"/>
          <w:sz w:val="22"/>
          <w:szCs w:val="22"/>
          <w:rtl w:val="0"/>
          <w:lang w:val="en-US"/>
        </w:rPr>
        <w:t xml:space="preserve">Language Learning Strategies and Tools </w:t>
      </w:r>
      <w:r>
        <w:rPr>
          <w:rFonts w:ascii="Times New Roman" w:hAnsi="Times New Roman"/>
          <w:b w:val="0"/>
          <w:bCs w:val="0"/>
          <w:sz w:val="22"/>
          <w:szCs w:val="22"/>
          <w:rtl w:val="0"/>
          <w:lang w:val="en-US"/>
        </w:rPr>
        <w:t>on LangMedia (</w:t>
      </w:r>
      <w:r>
        <w:rPr>
          <w:rStyle w:val="Hyperlink.2"/>
          <w:rFonts w:ascii="Times New Roman" w:cs="Times New Roman" w:hAnsi="Times New Roman" w:eastAsia="Times New Roman"/>
          <w:b w:val="0"/>
          <w:bCs w:val="0"/>
          <w:sz w:val="22"/>
          <w:szCs w:val="22"/>
          <w:lang w:val="en-US"/>
        </w:rPr>
        <w:fldChar w:fldCharType="begin" w:fldLock="0"/>
      </w:r>
      <w:r>
        <w:rPr>
          <w:rStyle w:val="Hyperlink.2"/>
          <w:rFonts w:ascii="Times New Roman" w:cs="Times New Roman" w:hAnsi="Times New Roman" w:eastAsia="Times New Roman"/>
          <w:b w:val="0"/>
          <w:bCs w:val="0"/>
          <w:sz w:val="22"/>
          <w:szCs w:val="22"/>
          <w:lang w:val="en-US"/>
        </w:rPr>
        <w:instrText xml:space="preserve"> HYPERLINK "http://langmedia.fivecolleges.edu/strategies"</w:instrText>
      </w:r>
      <w:r>
        <w:rPr>
          <w:rStyle w:val="Hyperlink.2"/>
          <w:rFonts w:ascii="Times New Roman" w:cs="Times New Roman" w:hAnsi="Times New Roman" w:eastAsia="Times New Roman"/>
          <w:b w:val="0"/>
          <w:bCs w:val="0"/>
          <w:sz w:val="22"/>
          <w:szCs w:val="22"/>
          <w:lang w:val="en-US"/>
        </w:rPr>
        <w:fldChar w:fldCharType="separate" w:fldLock="0"/>
      </w:r>
      <w:r>
        <w:rPr>
          <w:rStyle w:val="Hyperlink.2"/>
          <w:rFonts w:ascii="Times New Roman" w:hAnsi="Times New Roman"/>
          <w:b w:val="0"/>
          <w:bCs w:val="0"/>
          <w:sz w:val="22"/>
          <w:szCs w:val="22"/>
          <w:rtl w:val="0"/>
          <w:lang w:val="en-US"/>
        </w:rPr>
        <w:t>http://langmedia.fivecolleges.edu/strategies</w:t>
      </w:r>
      <w:r>
        <w:rPr>
          <w:rFonts w:ascii="Times New Roman" w:cs="Times New Roman" w:hAnsi="Times New Roman" w:eastAsia="Times New Roman"/>
          <w:b w:val="1"/>
          <w:bCs w:val="1"/>
          <w:sz w:val="22"/>
          <w:szCs w:val="22"/>
        </w:rPr>
        <w:fldChar w:fldCharType="end" w:fldLock="0"/>
      </w:r>
      <w:r>
        <w:rPr>
          <w:rFonts w:ascii="Times New Roman" w:hAnsi="Times New Roman"/>
          <w:b w:val="0"/>
          <w:bCs w:val="0"/>
          <w:sz w:val="22"/>
          <w:szCs w:val="22"/>
          <w:rtl w:val="0"/>
          <w:lang w:val="en-US"/>
        </w:rPr>
        <w:t>)</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ASSIGNMENTS FOR INDEPENDENT STUDY</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Preparation Assignment #1: Learning Conjunct Characters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Study </w:t>
      </w:r>
      <w:r>
        <w:rPr>
          <w:rFonts w:ascii="Times New Roman" w:hAnsi="Times New Roman"/>
          <w:i w:val="1"/>
          <w:iCs w:val="1"/>
          <w:sz w:val="22"/>
          <w:szCs w:val="22"/>
          <w:rtl w:val="0"/>
        </w:rPr>
        <w:t>BH</w:t>
      </w:r>
      <w:r>
        <w:rPr>
          <w:rFonts w:ascii="Times New Roman" w:hAnsi="Times New Roman" w:hint="default"/>
          <w:sz w:val="22"/>
          <w:szCs w:val="22"/>
          <w:rtl w:val="0"/>
          <w:lang w:val="en-US"/>
        </w:rPr>
        <w:t xml:space="preserve"> “</w:t>
      </w:r>
      <w:r>
        <w:rPr>
          <w:rFonts w:ascii="Times New Roman" w:hAnsi="Times New Roman"/>
          <w:sz w:val="22"/>
          <w:szCs w:val="22"/>
          <w:rtl w:val="0"/>
          <w:lang w:val="it-IT"/>
        </w:rPr>
        <w:t>The Hindi Script</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Lesson 15, pp. 32-36. Do Exercises 1 thorough 3.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Exercises 2 and 3. Check your work using the answer key on p. 41. Hand in your work with your self-corrections. </w:t>
      </w:r>
    </w:p>
    <w:p>
      <w:pPr>
        <w:pStyle w:val="Body"/>
        <w:spacing w:before="120"/>
        <w:ind w:left="720" w:firstLine="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Preparation Assignment #2: Adjectives </w:t>
      </w:r>
      <w:r>
        <w:rPr>
          <w:rFonts w:ascii="Times New Roman" w:hAnsi="Times New Roman" w:hint="default"/>
          <w:b w:val="1"/>
          <w:bCs w:val="1"/>
          <w:sz w:val="22"/>
          <w:szCs w:val="22"/>
          <w:rtl w:val="0"/>
          <w:lang w:val="en-US"/>
        </w:rPr>
        <w:t xml:space="preserve">– </w:t>
      </w:r>
      <w:r>
        <w:rPr>
          <w:rFonts w:ascii="Times New Roman" w:hAnsi="Times New Roman"/>
          <w:b w:val="1"/>
          <w:bCs w:val="1"/>
          <w:sz w:val="22"/>
          <w:szCs w:val="22"/>
          <w:rtl w:val="0"/>
          <w:lang w:val="en-US"/>
        </w:rPr>
        <w:t>Describing Items by Their Qualities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4, the first section on </w:t>
      </w:r>
      <w:r>
        <w:rPr>
          <w:rFonts w:ascii="Times New Roman" w:hAnsi="Times New Roman" w:hint="default"/>
          <w:sz w:val="22"/>
          <w:szCs w:val="22"/>
          <w:rtl w:val="0"/>
          <w:lang w:val="en-US"/>
        </w:rPr>
        <w:t>“</w:t>
      </w:r>
      <w:r>
        <w:rPr>
          <w:rFonts w:ascii="Times New Roman" w:hAnsi="Times New Roman"/>
          <w:sz w:val="22"/>
          <w:szCs w:val="22"/>
          <w:rtl w:val="0"/>
          <w:lang w:val="en-US"/>
        </w:rPr>
        <w:t>Describing Items by Their Qualities: Adjectives,</w:t>
      </w:r>
      <w:r>
        <w:rPr>
          <w:rFonts w:ascii="Times New Roman" w:hAnsi="Times New Roman" w:hint="default"/>
          <w:sz w:val="22"/>
          <w:szCs w:val="22"/>
          <w:rtl w:val="0"/>
          <w:lang w:val="en-US"/>
        </w:rPr>
        <w:t xml:space="preserve">” </w:t>
      </w:r>
      <w:r>
        <w:rPr>
          <w:rFonts w:ascii="Times New Roman" w:hAnsi="Times New Roman"/>
          <w:sz w:val="22"/>
          <w:szCs w:val="22"/>
          <w:rtl w:val="0"/>
          <w:lang w:val="en-US"/>
        </w:rPr>
        <w:t>pp. 84-88.</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Listen to Vocabulary 1. Practice saying the words after the speaker. Then go through the list and practice using every word in sentences similar to the sample sentences on pp. 84-85.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Add the new vocabulary to your vocabulary tracking system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whatever form you are using (flashcards, notebook, an online quiz site, etc.) Practice the vocabulary and go back and review regularly. Also add the grammar, using the techniques from </w:t>
      </w:r>
      <w:r>
        <w:rPr>
          <w:rStyle w:val="Hyperlink.3"/>
          <w:rFonts w:ascii="Times New Roman" w:cs="Times New Roman" w:hAnsi="Times New Roman" w:eastAsia="Times New Roman"/>
          <w:sz w:val="22"/>
          <w:szCs w:val="22"/>
        </w:rPr>
        <w:fldChar w:fldCharType="begin" w:fldLock="0"/>
      </w:r>
      <w:r>
        <w:rPr>
          <w:rStyle w:val="Hyperlink.3"/>
          <w:rFonts w:ascii="Times New Roman" w:cs="Times New Roman" w:hAnsi="Times New Roman" w:eastAsia="Times New Roman"/>
          <w:sz w:val="22"/>
          <w:szCs w:val="22"/>
        </w:rPr>
        <w:instrText xml:space="preserve"> HYPERLINK "http://langmedia.fivecolleges.edu/node/187624"</w:instrText>
      </w:r>
      <w:r>
        <w:rPr>
          <w:rStyle w:val="Hyperlink.3"/>
          <w:rFonts w:ascii="Times New Roman" w:cs="Times New Roman" w:hAnsi="Times New Roman" w:eastAsia="Times New Roman"/>
          <w:sz w:val="22"/>
          <w:szCs w:val="22"/>
        </w:rPr>
        <w:fldChar w:fldCharType="separate" w:fldLock="0"/>
      </w:r>
      <w:r>
        <w:rPr>
          <w:rStyle w:val="Hyperlink.3"/>
          <w:rFonts w:ascii="Times New Roman" w:hAnsi="Times New Roman"/>
          <w:sz w:val="22"/>
          <w:szCs w:val="22"/>
          <w:rtl w:val="0"/>
          <w:lang w:val="en-US"/>
        </w:rPr>
        <w:t>Flashcards for Grammar</w:t>
      </w:r>
      <w:r>
        <w:rPr>
          <w:rFonts w:ascii="Times New Roman" w:cs="Times New Roman" w:hAnsi="Times New Roman" w:eastAsia="Times New Roman"/>
          <w:sz w:val="22"/>
          <w:szCs w:val="22"/>
        </w:rPr>
        <w:fldChar w:fldCharType="end" w:fldLock="0"/>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w:t>
      </w:r>
      <w:r>
        <w:rPr>
          <w:rFonts w:ascii="Times New Roman" w:hAnsi="Times New Roman"/>
          <w:b w:val="1"/>
          <w:bCs w:val="1"/>
          <w:sz w:val="22"/>
          <w:szCs w:val="22"/>
          <w:rtl w:val="0"/>
          <w:lang w:val="en-US"/>
        </w:rPr>
        <w:t>PREPARE FOR TUTORIAL:</w:t>
      </w:r>
      <w:r>
        <w:rPr>
          <w:rFonts w:ascii="Times New Roman" w:hAnsi="Times New Roman"/>
          <w:sz w:val="22"/>
          <w:szCs w:val="22"/>
          <w:rtl w:val="0"/>
          <w:lang w:val="en-US"/>
        </w:rPr>
        <w:t xml:space="preserve">  Practice reading aloud Exercise 1. Translate the sentences aloud. Be prepared to read this aloud in tutorial and be prepared to answer questions about the statements.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5: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Write out the answers to Exercise 2.</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6: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Write ten sentences describing the attributes of items in your room or classroom. Vary your sentences among descriptions of color, size, shape or other aspects of appearance. </w:t>
      </w:r>
    </w:p>
    <w:p>
      <w:pPr>
        <w:pStyle w:val="Body"/>
        <w:spacing w:before="120"/>
        <w:ind w:left="720" w:firstLine="0"/>
        <w:rPr>
          <w:rFonts w:ascii="Times New Roman" w:cs="Times New Roman" w:hAnsi="Times New Roman" w:eastAsia="Times New Roman"/>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#3: Listening Comprehension Practice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w:t>
      </w:r>
      <w:r>
        <w:rPr>
          <w:rFonts w:ascii="Times New Roman" w:hAnsi="Times New Roman"/>
          <w:b w:val="1"/>
          <w:bCs w:val="1"/>
          <w:sz w:val="22"/>
          <w:szCs w:val="22"/>
          <w:rtl w:val="0"/>
        </w:rPr>
        <w:t xml:space="preserve"> </w:t>
      </w:r>
      <w:r>
        <w:rPr>
          <w:rFonts w:ascii="Times New Roman" w:hAnsi="Times New Roman"/>
          <w:sz w:val="22"/>
          <w:szCs w:val="22"/>
          <w:rtl w:val="0"/>
          <w:lang w:val="en-US"/>
        </w:rPr>
        <w:t>The purpose of this exercise is to get practice listening to a conversation at close to normal speed and for which you may at first only catch a few words. So start by only listening to the video. Do not look at either the Hindi transcript or the English translation until you have tried to understand as much as possible without looking at the text.</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Watch</w:t>
      </w:r>
      <w:r>
        <w:rPr>
          <w:rFonts w:ascii="Times New Roman" w:hAnsi="Times New Roman"/>
          <w:sz w:val="22"/>
          <w:szCs w:val="22"/>
          <w:rtl w:val="0"/>
          <w:lang w:val="en-US"/>
        </w:rPr>
        <w:t xml:space="preserve"> the Video: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Conversation - </w:t>
      </w:r>
      <w:r>
        <w:rPr>
          <w:rFonts w:ascii="Times New Roman" w:hAnsi="Times New Roman" w:hint="default"/>
          <w:sz w:val="22"/>
          <w:szCs w:val="22"/>
          <w:rtl w:val="0"/>
          <w:lang w:val="en-US"/>
        </w:rPr>
        <w:t>“</w:t>
      </w:r>
      <w:r>
        <w:rPr>
          <w:rFonts w:ascii="Times New Roman" w:hAnsi="Times New Roman"/>
          <w:sz w:val="22"/>
          <w:szCs w:val="22"/>
          <w:rtl w:val="0"/>
          <w:lang w:val="en-US"/>
        </w:rPr>
        <w:t>Introductions at a Bus Stop.</w:t>
      </w:r>
      <w:r>
        <w:rPr>
          <w:rFonts w:ascii="Times New Roman" w:hAnsi="Times New Roman" w:hint="default"/>
          <w:sz w:val="22"/>
          <w:szCs w:val="22"/>
          <w:rtl w:val="0"/>
          <w:lang w:val="en-US"/>
        </w:rPr>
        <w:t xml:space="preserve">” </w:t>
      </w:r>
      <w:r>
        <w:rPr>
          <w:rFonts w:ascii="Times New Roman" w:hAnsi="Times New Roman"/>
          <w:sz w:val="22"/>
          <w:szCs w:val="22"/>
          <w:rtl w:val="0"/>
        </w:rPr>
        <w:t xml:space="preserv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After watching the video several times, write down words or phrases that you recognize. What guesses can you make about what is being talked about in the video? Guessing from context is an important language learning skill.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After guessing based on the words you can recognize, go back and look at the Hindi transcript. Does that help you recognize any more words?  After studying the Hindi transcript and listening again, then look at the English translation.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By imitating the speakers in the videos, you should now be able to:</w:t>
      </w:r>
    </w:p>
    <w:p>
      <w:pPr>
        <w:pStyle w:val="Body"/>
        <w:numPr>
          <w:ilvl w:val="2"/>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Ask the time.</w:t>
      </w:r>
    </w:p>
    <w:p>
      <w:pPr>
        <w:pStyle w:val="Body"/>
        <w:numPr>
          <w:ilvl w:val="2"/>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Reply with what time it is for simple times </w:t>
      </w:r>
      <w:r>
        <w:rPr>
          <w:rFonts w:ascii="Times New Roman" w:hAnsi="Times New Roman" w:hint="default"/>
          <w:sz w:val="22"/>
          <w:szCs w:val="22"/>
          <w:rtl w:val="0"/>
          <w:lang w:val="en-US"/>
        </w:rPr>
        <w:t>“</w:t>
      </w:r>
      <w:r>
        <w:rPr>
          <w:rFonts w:ascii="Times New Roman" w:hAnsi="Times New Roman"/>
          <w:sz w:val="22"/>
          <w:szCs w:val="22"/>
          <w:rtl w:val="0"/>
          <w:lang w:val="en-US"/>
        </w:rPr>
        <w:t>on the hour</w:t>
      </w:r>
      <w:r>
        <w:rPr>
          <w:rFonts w:ascii="Times New Roman" w:hAnsi="Times New Roman" w:hint="default"/>
          <w:sz w:val="22"/>
          <w:szCs w:val="22"/>
          <w:rtl w:val="0"/>
          <w:lang w:val="en-US"/>
        </w:rPr>
        <w:t xml:space="preserve">” – </w:t>
      </w:r>
      <w:r>
        <w:rPr>
          <w:rFonts w:ascii="Times New Roman" w:hAnsi="Times New Roman"/>
          <w:sz w:val="22"/>
          <w:szCs w:val="22"/>
          <w:rtl w:val="0"/>
          <w:lang w:val="ru-RU"/>
        </w:rPr>
        <w:t>1 o</w:t>
      </w:r>
      <w:r>
        <w:rPr>
          <w:rFonts w:ascii="Times New Roman" w:hAnsi="Times New Roman" w:hint="default"/>
          <w:sz w:val="22"/>
          <w:szCs w:val="22"/>
          <w:rtl w:val="0"/>
          <w:lang w:val="en-US"/>
        </w:rPr>
        <w:t>’</w:t>
      </w:r>
      <w:r>
        <w:rPr>
          <w:rFonts w:ascii="Times New Roman" w:hAnsi="Times New Roman"/>
          <w:sz w:val="22"/>
          <w:szCs w:val="22"/>
          <w:rtl w:val="0"/>
          <w:lang w:val="en-US"/>
        </w:rPr>
        <w:t xml:space="preserve">clock, etc. </w:t>
      </w:r>
    </w:p>
    <w:p>
      <w:pPr>
        <w:pStyle w:val="Body"/>
        <w:numPr>
          <w:ilvl w:val="2"/>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Have required some words you can use to start or continue an interaction: </w:t>
      </w:r>
      <w:r>
        <w:rPr>
          <w:rFonts w:ascii="Times New Roman" w:hAnsi="Times New Roman" w:hint="default"/>
          <w:sz w:val="22"/>
          <w:szCs w:val="22"/>
          <w:rtl w:val="0"/>
          <w:lang w:val="en-US"/>
        </w:rPr>
        <w:t>“</w:t>
      </w:r>
      <w:r>
        <w:rPr>
          <w:rFonts w:ascii="Times New Roman" w:hAnsi="Times New Roman"/>
          <w:sz w:val="22"/>
          <w:szCs w:val="22"/>
          <w:rtl w:val="0"/>
          <w:lang w:val="en-US"/>
        </w:rPr>
        <w:t>Excuse me!</w:t>
      </w:r>
      <w:r>
        <w:rPr>
          <w:rFonts w:ascii="Times New Roman" w:hAnsi="Times New Roman" w:hint="default"/>
          <w:sz w:val="22"/>
          <w:szCs w:val="22"/>
          <w:rtl w:val="0"/>
          <w:lang w:val="en-US"/>
        </w:rPr>
        <w:t>” “</w:t>
      </w:r>
      <w:r>
        <w:rPr>
          <w:rFonts w:ascii="Times New Roman" w:hAnsi="Times New Roman"/>
          <w:sz w:val="22"/>
          <w:szCs w:val="22"/>
          <w:rtl w:val="0"/>
          <w:lang w:val="en-US"/>
        </w:rPr>
        <w:t>Really</w:t>
      </w:r>
      <w:r>
        <w:rPr>
          <w:rFonts w:ascii="Times New Roman" w:hAnsi="Times New Roman" w:hint="default"/>
          <w:sz w:val="22"/>
          <w:szCs w:val="22"/>
          <w:rtl w:val="0"/>
          <w:lang w:val="en-US"/>
        </w:rPr>
        <w:t>” “</w:t>
      </w:r>
      <w:r>
        <w:rPr>
          <w:rFonts w:ascii="Times New Roman" w:hAnsi="Times New Roman"/>
          <w:sz w:val="22"/>
          <w:szCs w:val="22"/>
          <w:rtl w:val="0"/>
          <w:lang w:val="es-ES_tradnl"/>
        </w:rPr>
        <w:t>Me Too</w:t>
      </w:r>
      <w:r>
        <w:rPr>
          <w:rFonts w:ascii="Times New Roman" w:hAnsi="Times New Roman" w:hint="default"/>
          <w:sz w:val="22"/>
          <w:szCs w:val="22"/>
          <w:rtl w:val="0"/>
          <w:lang w:val="en-US"/>
        </w:rPr>
        <w:t>” “</w:t>
      </w:r>
      <w:r>
        <w:rPr>
          <w:rFonts w:ascii="Times New Roman" w:hAnsi="Times New Roman"/>
          <w:sz w:val="22"/>
          <w:szCs w:val="22"/>
          <w:rtl w:val="0"/>
          <w:lang w:val="en-US"/>
        </w:rPr>
        <w:t>I  see.</w:t>
      </w:r>
      <w:r>
        <w:rPr>
          <w:rFonts w:ascii="Times New Roman" w:hAnsi="Times New Roman" w:hint="default"/>
          <w:sz w:val="22"/>
          <w:szCs w:val="22"/>
          <w:rtl w:val="0"/>
          <w:lang w:val="en-US"/>
        </w:rPr>
        <w:t>”</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HAND IN: </w:t>
      </w:r>
      <w:r>
        <w:rPr>
          <w:rFonts w:ascii="Times New Roman" w:hAnsi="Times New Roman"/>
          <w:sz w:val="22"/>
          <w:szCs w:val="22"/>
          <w:rtl w:val="0"/>
          <w:lang w:val="en-US"/>
        </w:rPr>
        <w:t xml:space="preserve">Write another dialogue between two students meeting at a bus stop. Your dialogue can be similar to the one in the sample, but vary it. Make use of some of the new expressions you have learned from the sample. Your dialogue should have at least 5 exchanges (10 lines).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#4: An Introduction to Time and Dates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w:t>
      </w:r>
      <w:r>
        <w:rPr>
          <w:rFonts w:ascii="Times New Roman" w:hAnsi="Times New Roman"/>
          <w:b w:val="1"/>
          <w:bCs w:val="1"/>
          <w:sz w:val="22"/>
          <w:szCs w:val="22"/>
          <w:rtl w:val="0"/>
        </w:rPr>
        <w:t xml:space="preserve">: </w:t>
      </w:r>
      <w:r>
        <w:rPr>
          <w:rFonts w:ascii="Times New Roman" w:hAnsi="Times New Roman"/>
          <w:sz w:val="22"/>
          <w:szCs w:val="22"/>
          <w:rtl w:val="0"/>
          <w:lang w:val="en-US"/>
        </w:rPr>
        <w:t xml:space="preserve">The video assignment above contained an example of asking for and stating the time. Look at additional examples in your textbook: </w:t>
      </w:r>
      <w:r>
        <w:rPr>
          <w:rFonts w:ascii="Times New Roman" w:hAnsi="Times New Roman"/>
          <w:i w:val="1"/>
          <w:iCs w:val="1"/>
          <w:sz w:val="22"/>
          <w:szCs w:val="22"/>
          <w:rtl w:val="0"/>
        </w:rPr>
        <w:t>BH</w:t>
      </w:r>
      <w:r>
        <w:rPr>
          <w:rFonts w:ascii="Times New Roman" w:hAnsi="Times New Roman"/>
          <w:sz w:val="22"/>
          <w:szCs w:val="22"/>
          <w:rtl w:val="0"/>
          <w:lang w:val="nl-NL"/>
        </w:rPr>
        <w:t xml:space="preserve"> Chapter 13 </w:t>
      </w:r>
      <w:r>
        <w:rPr>
          <w:rFonts w:ascii="Times New Roman" w:hAnsi="Times New Roman" w:hint="default"/>
          <w:sz w:val="22"/>
          <w:szCs w:val="22"/>
          <w:rtl w:val="0"/>
          <w:lang w:val="en-US"/>
        </w:rPr>
        <w:t>– “</w:t>
      </w:r>
      <w:r>
        <w:rPr>
          <w:rFonts w:ascii="Times New Roman" w:hAnsi="Times New Roman"/>
          <w:sz w:val="22"/>
          <w:szCs w:val="22"/>
          <w:rtl w:val="0"/>
        </w:rPr>
        <w:t>Telling Time</w:t>
      </w:r>
      <w:r>
        <w:rPr>
          <w:rFonts w:ascii="Times New Roman" w:hAnsi="Times New Roman" w:hint="default"/>
          <w:sz w:val="22"/>
          <w:szCs w:val="22"/>
          <w:rtl w:val="0"/>
          <w:lang w:val="en-US"/>
        </w:rPr>
        <w:t xml:space="preserve">” </w:t>
      </w:r>
      <w:r>
        <w:rPr>
          <w:rFonts w:ascii="Times New Roman" w:hAnsi="Times New Roman"/>
          <w:sz w:val="22"/>
          <w:szCs w:val="22"/>
          <w:rtl w:val="0"/>
          <w:lang w:val="en-US"/>
        </w:rPr>
        <w:t>(p.212). Only be concerned about the top of the hour (1 o</w:t>
      </w:r>
      <w:r>
        <w:rPr>
          <w:rFonts w:ascii="Times New Roman" w:hAnsi="Times New Roman" w:hint="default"/>
          <w:sz w:val="22"/>
          <w:szCs w:val="22"/>
          <w:rtl w:val="0"/>
          <w:lang w:val="en-US"/>
        </w:rPr>
        <w:t>’</w:t>
      </w:r>
      <w:r>
        <w:rPr>
          <w:rFonts w:ascii="Times New Roman" w:hAnsi="Times New Roman"/>
          <w:sz w:val="22"/>
          <w:szCs w:val="22"/>
          <w:rtl w:val="0"/>
          <w:lang w:val="en-US"/>
        </w:rPr>
        <w:t>clock, 2 o</w:t>
      </w:r>
      <w:r>
        <w:rPr>
          <w:rFonts w:ascii="Times New Roman" w:hAnsi="Times New Roman" w:hint="default"/>
          <w:sz w:val="22"/>
          <w:szCs w:val="22"/>
          <w:rtl w:val="0"/>
          <w:lang w:val="en-US"/>
        </w:rPr>
        <w:t>’</w:t>
      </w:r>
      <w:r>
        <w:rPr>
          <w:rFonts w:ascii="Times New Roman" w:hAnsi="Times New Roman"/>
          <w:sz w:val="22"/>
          <w:szCs w:val="22"/>
          <w:rtl w:val="0"/>
          <w:lang w:val="en-US"/>
        </w:rPr>
        <w:t xml:space="preserve">clock, etc.). Look at Appendix I on Numbers for the numbers for eleven and twelve.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Check </w:t>
      </w:r>
      <w:r>
        <w:rPr>
          <w:rFonts w:ascii="Times New Roman" w:hAnsi="Times New Roman"/>
          <w:i w:val="1"/>
          <w:iCs w:val="1"/>
          <w:sz w:val="22"/>
          <w:szCs w:val="22"/>
          <w:rtl w:val="0"/>
        </w:rPr>
        <w:t xml:space="preserve">BH </w:t>
      </w:r>
      <w:r>
        <w:rPr>
          <w:rFonts w:ascii="Times New Roman" w:hAnsi="Times New Roman"/>
          <w:sz w:val="22"/>
          <w:szCs w:val="22"/>
          <w:rtl w:val="0"/>
        </w:rPr>
        <w:t xml:space="preserve">Chapter 25 </w:t>
      </w:r>
      <w:r>
        <w:rPr>
          <w:rFonts w:ascii="Times New Roman" w:hAnsi="Times New Roman" w:hint="default"/>
          <w:sz w:val="22"/>
          <w:szCs w:val="22"/>
          <w:rtl w:val="0"/>
          <w:lang w:val="en-US"/>
        </w:rPr>
        <w:t>– “</w:t>
      </w:r>
      <w:r>
        <w:rPr>
          <w:rFonts w:ascii="Times New Roman" w:hAnsi="Times New Roman"/>
          <w:sz w:val="22"/>
          <w:szCs w:val="22"/>
          <w:rtl w:val="0"/>
          <w:lang w:val="en-US"/>
        </w:rPr>
        <w:t>Clock-Related Time Expressions</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(pp. 362-363) to figure out how to indicate what time of day the time is </w:t>
      </w:r>
      <w:r>
        <w:rPr>
          <w:rFonts w:ascii="Times New Roman" w:hAnsi="Times New Roman" w:hint="default"/>
          <w:sz w:val="22"/>
          <w:szCs w:val="22"/>
          <w:rtl w:val="0"/>
          <w:lang w:val="en-US"/>
        </w:rPr>
        <w:t xml:space="preserve">– </w:t>
      </w:r>
      <w:r>
        <w:rPr>
          <w:rFonts w:ascii="Times New Roman" w:hAnsi="Times New Roman"/>
          <w:sz w:val="22"/>
          <w:szCs w:val="22"/>
          <w:rtl w:val="0"/>
          <w:lang w:val="en-US"/>
        </w:rPr>
        <w:t>is it 4 o</w:t>
      </w:r>
      <w:r>
        <w:rPr>
          <w:rFonts w:ascii="Times New Roman" w:hAnsi="Times New Roman" w:hint="default"/>
          <w:sz w:val="22"/>
          <w:szCs w:val="22"/>
          <w:rtl w:val="0"/>
          <w:lang w:val="en-US"/>
        </w:rPr>
        <w:t>’</w:t>
      </w:r>
      <w:r>
        <w:rPr>
          <w:rFonts w:ascii="Times New Roman" w:hAnsi="Times New Roman"/>
          <w:sz w:val="22"/>
          <w:szCs w:val="22"/>
          <w:rtl w:val="0"/>
          <w:lang w:val="en-US"/>
        </w:rPr>
        <w:t>clock in the afternoon or the morning? 11 o</w:t>
      </w:r>
      <w:r>
        <w:rPr>
          <w:rFonts w:ascii="Times New Roman" w:hAnsi="Times New Roman" w:hint="default"/>
          <w:sz w:val="22"/>
          <w:szCs w:val="22"/>
          <w:rtl w:val="0"/>
          <w:lang w:val="en-US"/>
        </w:rPr>
        <w:t>’</w:t>
      </w:r>
      <w:r>
        <w:rPr>
          <w:rFonts w:ascii="Times New Roman" w:hAnsi="Times New Roman"/>
          <w:sz w:val="22"/>
          <w:szCs w:val="22"/>
          <w:rtl w:val="0"/>
          <w:lang w:val="en-US"/>
        </w:rPr>
        <w:t>clock in the evening or the morning? The book doesn</w:t>
      </w:r>
      <w:r>
        <w:rPr>
          <w:rFonts w:ascii="Times New Roman" w:hAnsi="Times New Roman" w:hint="default"/>
          <w:sz w:val="22"/>
          <w:szCs w:val="22"/>
          <w:rtl w:val="0"/>
          <w:lang w:val="en-US"/>
        </w:rPr>
        <w:t>’</w:t>
      </w:r>
      <w:r>
        <w:rPr>
          <w:rFonts w:ascii="Times New Roman" w:hAnsi="Times New Roman"/>
          <w:sz w:val="22"/>
          <w:szCs w:val="22"/>
          <w:rtl w:val="0"/>
          <w:lang w:val="en-US"/>
        </w:rPr>
        <w:t xml:space="preserve">t give a direct example for morning. Can you figure it out?  Ask your conversation partner or tutor for help if necessary.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Learn the days of the week from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sz w:val="24"/>
          <w:szCs w:val="24"/>
        </w:rPr>
        <w:fldChar w:fldCharType="begin" w:fldLock="0"/>
      </w:r>
      <w:r>
        <w:rPr>
          <w:rStyle w:val="Hyperlink.1"/>
          <w:rFonts w:ascii="Times New Roman" w:cs="Times New Roman" w:hAnsi="Times New Roman" w:eastAsia="Times New Roman"/>
          <w:sz w:val="24"/>
          <w:szCs w:val="24"/>
        </w:rPr>
        <w:instrText xml:space="preserve"> HYPERLINK "http://langmedia.fivecolleges.edu/legacy/hindi/index_audio_video.html"</w:instrText>
      </w:r>
      <w:r>
        <w:rPr>
          <w:rStyle w:val="Hyperlink.1"/>
          <w:rFonts w:ascii="Times New Roman" w:cs="Times New Roman" w:hAnsi="Times New Roman" w:eastAsia="Times New Roman"/>
          <w:sz w:val="24"/>
          <w:szCs w:val="24"/>
        </w:rPr>
        <w:fldChar w:fldCharType="separate" w:fldLock="0"/>
      </w:r>
      <w:r>
        <w:rPr>
          <w:rStyle w:val="Hyperlink.1"/>
          <w:rFonts w:ascii="Times New Roman" w:hAnsi="Times New Roman"/>
          <w:sz w:val="24"/>
          <w:szCs w:val="24"/>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Other Usage Examples</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w:t>
      </w:r>
      <w:r>
        <w:rPr>
          <w:rFonts w:ascii="Times New Roman" w:hAnsi="Times New Roman" w:hint="default"/>
          <w:sz w:val="22"/>
          <w:szCs w:val="22"/>
          <w:rtl w:val="0"/>
          <w:lang w:val="en-US"/>
        </w:rPr>
        <w:t>“</w:t>
      </w:r>
      <w:r>
        <w:rPr>
          <w:rFonts w:ascii="Times New Roman" w:hAnsi="Times New Roman"/>
          <w:sz w:val="22"/>
          <w:szCs w:val="22"/>
          <w:rtl w:val="0"/>
          <w:lang w:val="en-US"/>
        </w:rPr>
        <w:t>Days of the Week.</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Practice repeating after the speaker.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3: Practice saying days and times and be prepared to do this in your conversation session</w:t>
      </w:r>
      <w:r>
        <w:rPr>
          <w:rFonts w:ascii="Times New Roman" w:hAnsi="Times New Roman"/>
          <w:sz w:val="22"/>
          <w:szCs w:val="22"/>
          <w:rtl w:val="0"/>
          <w:lang w:val="en-US"/>
        </w:rPr>
        <w:t xml:space="preserv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Study the </w:t>
      </w:r>
      <w:r>
        <w:rPr>
          <w:rFonts w:ascii="Times New Roman" w:hAnsi="Times New Roman" w:hint="default"/>
          <w:sz w:val="22"/>
          <w:szCs w:val="22"/>
          <w:rtl w:val="0"/>
          <w:lang w:val="en-US"/>
        </w:rPr>
        <w:t>“</w:t>
      </w:r>
      <w:r>
        <w:rPr>
          <w:rFonts w:ascii="Times New Roman" w:hAnsi="Times New Roman"/>
          <w:b w:val="1"/>
          <w:bCs w:val="1"/>
          <w:sz w:val="22"/>
          <w:szCs w:val="22"/>
          <w:rtl w:val="0"/>
          <w:lang w:val="en-US"/>
        </w:rPr>
        <w:t>CONVERSATION SESSION PREPARATION</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section of this study guide (see below) and make sure that you are prepared for all the activities of your conversation session.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CONVERSATION SESSION PREPARATION</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describe items by color, size, shape, and appearance. You should be able to describe items:</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that are found in your classroom;</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that others have brought into the classroom;</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in pictures that your conversation partner brings to class.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answer questions that your conversation partner poses about the presence or absence of items matching various descriptions. Be prepared to ask such questions yourself.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answer questions about the attributes of various items and to ask such questions yourself.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practice asking and telling the time by the hour and indicating if the time is in the morning, afternoon, or night (your conversation partner will help you with this).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practice reciting the days of the week and stating the day and time for appointments.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HOMEWORK TO HAND-IN AT TUTORIAL</w:t>
      </w:r>
    </w:p>
    <w:p>
      <w:pPr>
        <w:pStyle w:val="Body"/>
        <w:numPr>
          <w:ilvl w:val="0"/>
          <w:numId w:val="4"/>
        </w:numPr>
        <w:bidi w:val="0"/>
        <w:spacing w:before="120"/>
        <w:ind w:right="0"/>
        <w:jc w:val="left"/>
        <w:rPr>
          <w:rFonts w:ascii="Times New Roman" w:hAnsi="Times New Roman"/>
          <w:sz w:val="22"/>
          <w:szCs w:val="22"/>
          <w:rtl w:val="0"/>
        </w:rPr>
      </w:pPr>
      <w:r>
        <w:rPr>
          <w:rFonts w:ascii="Times New Roman" w:hAnsi="Times New Roman"/>
          <w:i w:val="1"/>
          <w:iCs w:val="1"/>
          <w:sz w:val="22"/>
          <w:szCs w:val="22"/>
          <w:rtl w:val="0"/>
        </w:rPr>
        <w:t>BH</w:t>
      </w:r>
      <w:r>
        <w:rPr>
          <w:rFonts w:ascii="Times New Roman" w:hAnsi="Times New Roman" w:hint="default"/>
          <w:sz w:val="22"/>
          <w:szCs w:val="22"/>
          <w:rtl w:val="0"/>
          <w:lang w:val="en-US"/>
        </w:rPr>
        <w:t xml:space="preserve"> “</w:t>
      </w:r>
      <w:r>
        <w:rPr>
          <w:rFonts w:ascii="Times New Roman" w:hAnsi="Times New Roman"/>
          <w:sz w:val="22"/>
          <w:szCs w:val="22"/>
          <w:rtl w:val="0"/>
          <w:lang w:val="it-IT"/>
        </w:rPr>
        <w:t>The Hindi Script</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Lesson 15, Exercises 2 and 3 (pp. 35-36). </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 xml:space="preserve">Chapter 4, Exercise 2. </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ten sentences describing the color, shape, size, or appearance of items in your room or classroom. </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dialogue between two students meeting at a bus stop (5 exchanges, 10 lines)</w:t>
      </w:r>
    </w:p>
    <w:p>
      <w:pPr>
        <w:pStyle w:val="Body"/>
        <w:numPr>
          <w:ilvl w:val="0"/>
          <w:numId w:val="4"/>
        </w:numPr>
        <w:bidi w:val="0"/>
        <w:spacing w:before="12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PREPARE TO READ ALOUD: </w:t>
      </w: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 xml:space="preserve">Chapter 4 exercise 1. Be prepared to read this passage aloud to your tutor and to answer questions about the statements.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numbering" w:styleId="Imported Style 1">
    <w:name w:val="Imported Style 1"/>
    <w:pPr>
      <w:numPr>
        <w:numId w:val="1"/>
      </w:numPr>
    </w:pPr>
  </w:style>
  <w:style w:type="character" w:styleId="Hyperlink.1">
    <w:name w:val="Hyperlink.1"/>
    <w:basedOn w:val="Link"/>
    <w:next w:val="Hyperlink.1"/>
    <w:rPr>
      <w:sz w:val="24"/>
      <w:szCs w:val="24"/>
    </w:rPr>
  </w:style>
  <w:style w:type="character" w:styleId="Hyperlink.2">
    <w:name w:val="Hyperlink.2"/>
    <w:basedOn w:val="Link"/>
    <w:next w:val="Hyperlink.2"/>
    <w:rPr>
      <w:rFonts w:ascii="Times New Roman" w:cs="Times New Roman" w:hAnsi="Times New Roman" w:eastAsia="Times New Roman"/>
      <w:lang w:val="en-US"/>
    </w:rPr>
  </w:style>
  <w:style w:type="character" w:styleId="Hyperlink.3">
    <w:name w:val="Hyperlink.3"/>
    <w:basedOn w:val="Link"/>
    <w:next w:val="Hyperlink.3"/>
    <w:rPr>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