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EC4" w:rsidRDefault="00741EC4" w:rsidP="00583700">
      <w:pPr>
        <w:pStyle w:val="Title"/>
        <w:spacing w:line="276" w:lineRule="auto"/>
      </w:pPr>
      <w:r>
        <w:t xml:space="preserve">Five College </w:t>
      </w:r>
      <w:r w:rsidRPr="004E4A37">
        <w:t xml:space="preserve">Mentored </w:t>
      </w:r>
      <w:r>
        <w:t>Swahili</w:t>
      </w:r>
      <w:r w:rsidRPr="004E4A37">
        <w:t xml:space="preserve"> Study Guide </w:t>
      </w:r>
      <w:r w:rsidR="000B748B">
        <w:t>27</w:t>
      </w:r>
    </w:p>
    <w:p w:rsidR="00741EC4" w:rsidRDefault="00741EC4" w:rsidP="00583700">
      <w:pPr>
        <w:pStyle w:val="Subtitle"/>
        <w:spacing w:line="276" w:lineRule="auto"/>
      </w:pPr>
      <w:r>
        <w:t xml:space="preserve">Available online at </w:t>
      </w:r>
      <w:hyperlink r:id="rId5" w:history="1">
        <w:r w:rsidRPr="002B49C8">
          <w:rPr>
            <w:rStyle w:val="Hyperlink"/>
            <w:rFonts w:ascii="Times New Roman" w:hAnsi="Times New Roman"/>
            <w:b/>
            <w:bCs/>
          </w:rPr>
          <w:t>http://langmedia.fivecolleges.edu/swahili</w:t>
        </w:r>
      </w:hyperlink>
      <w:r>
        <w:t xml:space="preserve">  New Version:</w:t>
      </w:r>
      <w:r w:rsidRPr="003C6E26">
        <w:t xml:space="preserve"> </w:t>
      </w:r>
      <w:r w:rsidR="00F71E6C">
        <w:t>July</w:t>
      </w:r>
      <w:r w:rsidR="00FC4725">
        <w:t xml:space="preserve"> 2023</w:t>
      </w:r>
    </w:p>
    <w:p w:rsidR="00741EC4" w:rsidRPr="000122AD" w:rsidRDefault="00741EC4" w:rsidP="00583700">
      <w:pPr>
        <w:pStyle w:val="Heading1"/>
        <w:spacing w:before="0" w:after="240" w:line="276" w:lineRule="auto"/>
      </w:pPr>
      <w:r>
        <w:t>MATERIALS FOR THIS STUDY GUIDE</w:t>
      </w:r>
    </w:p>
    <w:p w:rsidR="00FC4725" w:rsidRDefault="00741EC4" w:rsidP="00583700">
      <w:pPr>
        <w:numPr>
          <w:ilvl w:val="0"/>
          <w:numId w:val="1"/>
        </w:numPr>
        <w:spacing w:after="100" w:afterAutospacing="1" w:line="276" w:lineRule="auto"/>
        <w:rPr>
          <w:rFonts w:ascii="Times New Roman" w:hAnsi="Times New Roman" w:cs="Times New Roman"/>
          <w:color w:val="000000"/>
          <w:szCs w:val="22"/>
        </w:rPr>
      </w:pPr>
      <w:r w:rsidRPr="000122AD">
        <w:rPr>
          <w:rFonts w:ascii="Times New Roman" w:hAnsi="Times New Roman" w:cs="Times New Roman"/>
          <w:color w:val="000000"/>
          <w:szCs w:val="22"/>
        </w:rPr>
        <w:t>Hinnebusch</w:t>
      </w:r>
    </w:p>
    <w:p w:rsidR="00FC4725" w:rsidRDefault="00741EC4" w:rsidP="00583700">
      <w:pPr>
        <w:numPr>
          <w:ilvl w:val="1"/>
          <w:numId w:val="1"/>
        </w:numPr>
        <w:spacing w:before="100" w:beforeAutospacing="1" w:after="100" w:afterAutospacing="1" w:line="276" w:lineRule="auto"/>
        <w:rPr>
          <w:rFonts w:ascii="Times New Roman" w:hAnsi="Times New Roman" w:cs="Times New Roman"/>
          <w:color w:val="000000"/>
          <w:szCs w:val="22"/>
        </w:rPr>
      </w:pPr>
      <w:r w:rsidRPr="000122AD">
        <w:rPr>
          <w:rFonts w:ascii="Times New Roman" w:hAnsi="Times New Roman" w:cs="Times New Roman"/>
          <w:color w:val="000000"/>
          <w:szCs w:val="22"/>
        </w:rPr>
        <w:t xml:space="preserve">Lesson </w:t>
      </w:r>
      <w:r w:rsidR="0007534F">
        <w:rPr>
          <w:rFonts w:ascii="Times New Roman" w:hAnsi="Times New Roman" w:cs="Times New Roman"/>
          <w:color w:val="000000"/>
          <w:szCs w:val="22"/>
        </w:rPr>
        <w:t>25</w:t>
      </w:r>
      <w:r w:rsidR="00FC4725">
        <w:rPr>
          <w:rFonts w:ascii="Times New Roman" w:hAnsi="Times New Roman" w:cs="Times New Roman"/>
          <w:color w:val="000000"/>
          <w:szCs w:val="22"/>
        </w:rPr>
        <w:t xml:space="preserve">, </w:t>
      </w:r>
      <w:r>
        <w:rPr>
          <w:rFonts w:ascii="Times New Roman" w:hAnsi="Times New Roman" w:cs="Times New Roman"/>
          <w:color w:val="000000"/>
          <w:szCs w:val="22"/>
        </w:rPr>
        <w:t>pp.</w:t>
      </w:r>
      <w:r w:rsidR="00FC4725">
        <w:rPr>
          <w:rFonts w:ascii="Times New Roman" w:hAnsi="Times New Roman" w:cs="Times New Roman"/>
          <w:color w:val="000000"/>
          <w:szCs w:val="22"/>
        </w:rPr>
        <w:t xml:space="preserve"> </w:t>
      </w:r>
      <w:r w:rsidR="0007534F">
        <w:rPr>
          <w:rFonts w:ascii="Times New Roman" w:hAnsi="Times New Roman" w:cs="Times New Roman"/>
          <w:color w:val="000000"/>
          <w:szCs w:val="22"/>
        </w:rPr>
        <w:t>175</w:t>
      </w:r>
      <w:r>
        <w:rPr>
          <w:rFonts w:ascii="Times New Roman" w:hAnsi="Times New Roman" w:cs="Times New Roman"/>
          <w:color w:val="000000"/>
          <w:szCs w:val="22"/>
        </w:rPr>
        <w:t>-</w:t>
      </w:r>
      <w:r w:rsidR="0007534F">
        <w:rPr>
          <w:rFonts w:ascii="Times New Roman" w:hAnsi="Times New Roman" w:cs="Times New Roman"/>
          <w:color w:val="000000"/>
          <w:szCs w:val="22"/>
        </w:rPr>
        <w:t>1</w:t>
      </w:r>
      <w:r>
        <w:rPr>
          <w:rFonts w:ascii="Times New Roman" w:hAnsi="Times New Roman" w:cs="Times New Roman"/>
          <w:color w:val="000000"/>
          <w:szCs w:val="22"/>
        </w:rPr>
        <w:t>8</w:t>
      </w:r>
      <w:r w:rsidR="0007534F">
        <w:rPr>
          <w:rFonts w:ascii="Times New Roman" w:hAnsi="Times New Roman" w:cs="Times New Roman"/>
          <w:color w:val="000000"/>
          <w:szCs w:val="22"/>
        </w:rPr>
        <w:t>2</w:t>
      </w:r>
    </w:p>
    <w:bookmarkStart w:id="0" w:name="_Hlk124944679"/>
    <w:p w:rsidR="00FC4725" w:rsidRPr="00FC4725" w:rsidRDefault="00FC4725" w:rsidP="00583700">
      <w:pPr>
        <w:numPr>
          <w:ilvl w:val="1"/>
          <w:numId w:val="1"/>
        </w:numPr>
        <w:spacing w:line="276" w:lineRule="auto"/>
        <w:textAlignment w:val="baseline"/>
        <w:rPr>
          <w:rFonts w:ascii="Times New Roman" w:eastAsia="Times New Roman" w:hAnsi="Times New Roman" w:cs="Times New Roman"/>
          <w:color w:val="000000"/>
          <w:sz w:val="24"/>
        </w:rPr>
      </w:pPr>
      <w:r>
        <w:rPr>
          <w:color w:val="000000"/>
        </w:rPr>
        <w:fldChar w:fldCharType="begin"/>
      </w:r>
      <w:r>
        <w:rPr>
          <w:color w:val="000000"/>
        </w:rPr>
        <w:instrText xml:space="preserve"> HYPERLINK "https://langmedia.fivecolleges.edu/node/190291" </w:instrText>
      </w:r>
      <w:r>
        <w:rPr>
          <w:color w:val="000000"/>
        </w:rPr>
        <w:fldChar w:fldCharType="separate"/>
      </w:r>
      <w:r>
        <w:rPr>
          <w:rStyle w:val="Hyperlink"/>
          <w:rFonts w:ascii="Times New Roman" w:eastAsia="Times New Roman" w:hAnsi="Times New Roman" w:cs="Times New Roman"/>
          <w:color w:val="1155CC"/>
        </w:rPr>
        <w:t>Online audio for Hinnebusch</w:t>
      </w:r>
      <w:r>
        <w:rPr>
          <w:color w:val="000000"/>
        </w:rPr>
        <w:fldChar w:fldCharType="end"/>
      </w:r>
      <w:bookmarkEnd w:id="0"/>
    </w:p>
    <w:p w:rsidR="00FC4725" w:rsidRDefault="00FC4725" w:rsidP="00583700">
      <w:pPr>
        <w:numPr>
          <w:ilvl w:val="0"/>
          <w:numId w:val="1"/>
        </w:numPr>
        <w:spacing w:before="100" w:beforeAutospacing="1" w:after="100" w:afterAutospacing="1" w:line="276" w:lineRule="auto"/>
        <w:rPr>
          <w:rFonts w:ascii="Times New Roman" w:hAnsi="Times New Roman" w:cs="Times New Roman"/>
          <w:color w:val="000000"/>
          <w:szCs w:val="22"/>
        </w:rPr>
      </w:pPr>
      <w:r>
        <w:rPr>
          <w:rFonts w:ascii="Times New Roman" w:hAnsi="Times New Roman" w:cs="Times New Roman"/>
          <w:color w:val="000000"/>
          <w:szCs w:val="22"/>
        </w:rPr>
        <w:t>Almasi</w:t>
      </w:r>
    </w:p>
    <w:p w:rsidR="00741EC4" w:rsidRDefault="002E2A2E" w:rsidP="00583700">
      <w:pPr>
        <w:numPr>
          <w:ilvl w:val="1"/>
          <w:numId w:val="1"/>
        </w:numPr>
        <w:spacing w:before="100" w:beforeAutospacing="1" w:after="100" w:afterAutospacing="1" w:line="276" w:lineRule="auto"/>
        <w:rPr>
          <w:rFonts w:ascii="Times New Roman" w:hAnsi="Times New Roman" w:cs="Times New Roman"/>
          <w:color w:val="000000"/>
          <w:szCs w:val="22"/>
        </w:rPr>
      </w:pPr>
      <w:r>
        <w:rPr>
          <w:rFonts w:ascii="Times New Roman" w:hAnsi="Times New Roman" w:cs="Times New Roman"/>
          <w:color w:val="000000"/>
          <w:szCs w:val="22"/>
        </w:rPr>
        <w:t>Chapter 2</w:t>
      </w:r>
      <w:r w:rsidR="008D0A86">
        <w:rPr>
          <w:rFonts w:ascii="Times New Roman" w:hAnsi="Times New Roman" w:cs="Times New Roman"/>
          <w:color w:val="000000"/>
          <w:szCs w:val="22"/>
        </w:rPr>
        <w:t>9</w:t>
      </w:r>
      <w:r w:rsidR="00FC4725">
        <w:rPr>
          <w:rFonts w:ascii="Times New Roman" w:hAnsi="Times New Roman" w:cs="Times New Roman"/>
          <w:color w:val="000000"/>
          <w:szCs w:val="22"/>
        </w:rPr>
        <w:t xml:space="preserve">, </w:t>
      </w:r>
      <w:r w:rsidR="003F1738">
        <w:rPr>
          <w:rFonts w:ascii="Times New Roman" w:hAnsi="Times New Roman" w:cs="Times New Roman"/>
          <w:color w:val="000000"/>
          <w:szCs w:val="22"/>
        </w:rPr>
        <w:t>p</w:t>
      </w:r>
      <w:r>
        <w:rPr>
          <w:rFonts w:ascii="Times New Roman" w:hAnsi="Times New Roman" w:cs="Times New Roman"/>
          <w:color w:val="000000"/>
          <w:szCs w:val="22"/>
        </w:rPr>
        <w:t>p.</w:t>
      </w:r>
      <w:r w:rsidR="00FC4725">
        <w:rPr>
          <w:rFonts w:ascii="Times New Roman" w:hAnsi="Times New Roman" w:cs="Times New Roman"/>
          <w:color w:val="000000"/>
          <w:szCs w:val="22"/>
        </w:rPr>
        <w:t xml:space="preserve"> </w:t>
      </w:r>
      <w:r w:rsidR="008D0A86">
        <w:rPr>
          <w:rFonts w:ascii="Times New Roman" w:hAnsi="Times New Roman" w:cs="Times New Roman"/>
          <w:color w:val="000000"/>
          <w:szCs w:val="22"/>
        </w:rPr>
        <w:t>305</w:t>
      </w:r>
      <w:r>
        <w:rPr>
          <w:rFonts w:ascii="Times New Roman" w:hAnsi="Times New Roman" w:cs="Times New Roman"/>
          <w:color w:val="000000"/>
          <w:szCs w:val="22"/>
        </w:rPr>
        <w:t>-3</w:t>
      </w:r>
      <w:r w:rsidR="008D0A86">
        <w:rPr>
          <w:rFonts w:ascii="Times New Roman" w:hAnsi="Times New Roman" w:cs="Times New Roman"/>
          <w:color w:val="000000"/>
          <w:szCs w:val="22"/>
        </w:rPr>
        <w:t>12</w:t>
      </w:r>
    </w:p>
    <w:p w:rsidR="00FC4725" w:rsidRDefault="00FC4725" w:rsidP="00583700">
      <w:pPr>
        <w:numPr>
          <w:ilvl w:val="0"/>
          <w:numId w:val="1"/>
        </w:numPr>
        <w:spacing w:before="100" w:beforeAutospacing="1" w:after="100" w:afterAutospacing="1" w:line="276" w:lineRule="auto"/>
        <w:rPr>
          <w:rStyle w:val="comment"/>
          <w:color w:val="000000"/>
          <w:szCs w:val="22"/>
        </w:rPr>
      </w:pPr>
      <w:r>
        <w:rPr>
          <w:rStyle w:val="comment"/>
          <w:color w:val="000000"/>
          <w:szCs w:val="22"/>
        </w:rPr>
        <w:t>Online Materials:</w:t>
      </w:r>
    </w:p>
    <w:p w:rsidR="001F55DC" w:rsidRPr="00FC4725" w:rsidRDefault="00F71E6C" w:rsidP="00583700">
      <w:pPr>
        <w:numPr>
          <w:ilvl w:val="1"/>
          <w:numId w:val="1"/>
        </w:numPr>
        <w:spacing w:before="100" w:beforeAutospacing="1" w:after="100" w:afterAutospacing="1" w:line="276" w:lineRule="auto"/>
        <w:rPr>
          <w:rStyle w:val="comment"/>
          <w:color w:val="000000"/>
          <w:szCs w:val="22"/>
        </w:rPr>
      </w:pPr>
      <w:hyperlink r:id="rId6" w:history="1">
        <w:r w:rsidR="00583700">
          <w:rPr>
            <w:rStyle w:val="Hyperlink"/>
            <w:szCs w:val="22"/>
          </w:rPr>
          <w:t>University of Kansas Kiswahili Lesson 59 - Relative Amba- and -O- of Reference</w:t>
        </w:r>
      </w:hyperlink>
    </w:p>
    <w:p w:rsidR="00741EC4" w:rsidRPr="009459DA" w:rsidRDefault="00741EC4" w:rsidP="00583700">
      <w:pPr>
        <w:pStyle w:val="Heading1"/>
        <w:spacing w:before="0" w:after="240" w:line="276" w:lineRule="auto"/>
      </w:pPr>
      <w:r w:rsidRPr="009459DA">
        <w:t>ASSIGNMENTS FOR INDEPENDENT STUDY</w:t>
      </w:r>
    </w:p>
    <w:p w:rsidR="00741EC4" w:rsidRPr="00FC4725" w:rsidRDefault="00CE1C1D" w:rsidP="00583700">
      <w:pPr>
        <w:pStyle w:val="Heading2"/>
        <w:spacing w:before="0" w:beforeAutospacing="0" w:line="276" w:lineRule="auto"/>
        <w:rPr>
          <w:szCs w:val="28"/>
        </w:rPr>
      </w:pPr>
      <w:r w:rsidRPr="00FC4725">
        <w:rPr>
          <w:szCs w:val="28"/>
        </w:rPr>
        <w:t>Using the</w:t>
      </w:r>
      <w:r w:rsidR="00D11E72" w:rsidRPr="00FC4725">
        <w:rPr>
          <w:szCs w:val="28"/>
        </w:rPr>
        <w:t xml:space="preserve"> Relative -po- to Express ‘When’</w:t>
      </w:r>
    </w:p>
    <w:p w:rsidR="002C4BBD" w:rsidRPr="009459DA" w:rsidRDefault="00741EC4" w:rsidP="00583700">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Pr>
          <w:rFonts w:ascii="Times New Roman" w:hAnsi="Times New Roman" w:cs="Times New Roman"/>
          <w:szCs w:val="22"/>
        </w:rPr>
        <w:t xml:space="preserve">Read </w:t>
      </w:r>
      <w:r w:rsidR="00AB7033">
        <w:rPr>
          <w:rFonts w:ascii="Times New Roman" w:hAnsi="Times New Roman" w:cs="Times New Roman"/>
          <w:szCs w:val="22"/>
        </w:rPr>
        <w:t>Hinnebusch</w:t>
      </w:r>
      <w:r w:rsidR="00FC4725">
        <w:rPr>
          <w:rFonts w:ascii="Times New Roman" w:hAnsi="Times New Roman" w:cs="Times New Roman"/>
          <w:szCs w:val="22"/>
        </w:rPr>
        <w:t>,</w:t>
      </w:r>
      <w:r w:rsidR="00AB7033">
        <w:rPr>
          <w:rFonts w:ascii="Times New Roman" w:hAnsi="Times New Roman" w:cs="Times New Roman"/>
          <w:szCs w:val="22"/>
        </w:rPr>
        <w:t xml:space="preserve"> Lesson 25, </w:t>
      </w:r>
      <w:proofErr w:type="spellStart"/>
      <w:r w:rsidR="00AB7033" w:rsidRPr="00C14B94">
        <w:rPr>
          <w:rFonts w:ascii="Times New Roman" w:hAnsi="Times New Roman" w:cs="Times New Roman"/>
          <w:i/>
          <w:iCs/>
          <w:szCs w:val="22"/>
        </w:rPr>
        <w:t>Habri</w:t>
      </w:r>
      <w:proofErr w:type="spellEnd"/>
      <w:r w:rsidR="00AB7033" w:rsidRPr="00C14B94">
        <w:rPr>
          <w:rFonts w:ascii="Times New Roman" w:hAnsi="Times New Roman" w:cs="Times New Roman"/>
          <w:i/>
          <w:iCs/>
          <w:szCs w:val="22"/>
        </w:rPr>
        <w:t xml:space="preserve"> za </w:t>
      </w:r>
      <w:proofErr w:type="spellStart"/>
      <w:r w:rsidR="00AB7033" w:rsidRPr="00C14B94">
        <w:rPr>
          <w:rFonts w:ascii="Times New Roman" w:hAnsi="Times New Roman" w:cs="Times New Roman"/>
          <w:i/>
          <w:iCs/>
          <w:szCs w:val="22"/>
        </w:rPr>
        <w:t>Sarufi</w:t>
      </w:r>
      <w:proofErr w:type="spellEnd"/>
      <w:r w:rsidR="00AB7033">
        <w:rPr>
          <w:rFonts w:ascii="Times New Roman" w:hAnsi="Times New Roman" w:cs="Times New Roman"/>
          <w:szCs w:val="22"/>
        </w:rPr>
        <w:t>, Note 1</w:t>
      </w:r>
      <w:r w:rsidR="00FC4725">
        <w:rPr>
          <w:rFonts w:ascii="Times New Roman" w:hAnsi="Times New Roman" w:cs="Times New Roman"/>
          <w:szCs w:val="22"/>
        </w:rPr>
        <w:t xml:space="preserve">, pp. </w:t>
      </w:r>
      <w:r w:rsidR="00AB7033">
        <w:rPr>
          <w:rFonts w:ascii="Times New Roman" w:hAnsi="Times New Roman" w:cs="Times New Roman"/>
          <w:szCs w:val="22"/>
        </w:rPr>
        <w:t>178-179.</w:t>
      </w:r>
      <w:r w:rsidR="002C4BBD">
        <w:rPr>
          <w:rFonts w:ascii="Times New Roman" w:hAnsi="Times New Roman" w:cs="Times New Roman"/>
          <w:szCs w:val="22"/>
        </w:rPr>
        <w:t xml:space="preserve"> </w:t>
      </w:r>
      <w:r w:rsidR="00787FED">
        <w:rPr>
          <w:rFonts w:ascii="Times New Roman" w:hAnsi="Times New Roman" w:cs="Times New Roman"/>
          <w:szCs w:val="22"/>
        </w:rPr>
        <w:t xml:space="preserve">In order to use the relative marker -po- to express ‘when’, it must be affixed to the verb stem following the tense marker and before any object marker. In formulating this type of clause, it is often introduced with </w:t>
      </w:r>
      <w:proofErr w:type="spellStart"/>
      <w:r w:rsidR="00787FED">
        <w:rPr>
          <w:rFonts w:ascii="Times New Roman" w:hAnsi="Times New Roman" w:cs="Times New Roman"/>
          <w:i/>
          <w:iCs/>
          <w:szCs w:val="22"/>
        </w:rPr>
        <w:t>wakati</w:t>
      </w:r>
      <w:proofErr w:type="spellEnd"/>
      <w:r w:rsidR="00787FED">
        <w:rPr>
          <w:rFonts w:ascii="Times New Roman" w:hAnsi="Times New Roman" w:cs="Times New Roman"/>
          <w:i/>
          <w:iCs/>
          <w:szCs w:val="22"/>
        </w:rPr>
        <w:t xml:space="preserve"> ‘</w:t>
      </w:r>
      <w:r w:rsidR="00787FED">
        <w:rPr>
          <w:rFonts w:ascii="Times New Roman" w:hAnsi="Times New Roman" w:cs="Times New Roman"/>
          <w:szCs w:val="22"/>
        </w:rPr>
        <w:t>time, time when, when</w:t>
      </w:r>
      <w:r w:rsidR="003B35DC">
        <w:rPr>
          <w:rFonts w:ascii="Times New Roman" w:hAnsi="Times New Roman" w:cs="Times New Roman"/>
          <w:szCs w:val="22"/>
        </w:rPr>
        <w:t xml:space="preserve">’; however, this is only used for more emphasis and is not a necessary element of the clause. </w:t>
      </w:r>
      <w:r w:rsidR="00BD4505">
        <w:rPr>
          <w:rFonts w:ascii="Times New Roman" w:hAnsi="Times New Roman" w:cs="Times New Roman"/>
          <w:szCs w:val="22"/>
        </w:rPr>
        <w:t xml:space="preserve">For example: </w:t>
      </w:r>
      <w:r w:rsidR="00BD4505" w:rsidRPr="00BD4505">
        <w:rPr>
          <w:rFonts w:ascii="Times New Roman" w:hAnsi="Times New Roman" w:cs="Times New Roman"/>
          <w:i/>
          <w:iCs/>
          <w:szCs w:val="22"/>
        </w:rPr>
        <w:t>(</w:t>
      </w:r>
      <w:proofErr w:type="spellStart"/>
      <w:r w:rsidR="00BD4505" w:rsidRPr="00BD4505">
        <w:rPr>
          <w:rFonts w:ascii="Times New Roman" w:hAnsi="Times New Roman" w:cs="Times New Roman"/>
          <w:i/>
          <w:iCs/>
          <w:szCs w:val="22"/>
        </w:rPr>
        <w:t>Wakati</w:t>
      </w:r>
      <w:proofErr w:type="spellEnd"/>
      <w:r w:rsidR="00BD4505" w:rsidRPr="00BD4505">
        <w:rPr>
          <w:rFonts w:ascii="Times New Roman" w:hAnsi="Times New Roman" w:cs="Times New Roman"/>
          <w:i/>
          <w:iCs/>
          <w:szCs w:val="22"/>
        </w:rPr>
        <w:t xml:space="preserve">) </w:t>
      </w:r>
      <w:proofErr w:type="spellStart"/>
      <w:r w:rsidR="00BD4505" w:rsidRPr="00BD4505">
        <w:rPr>
          <w:rFonts w:ascii="Times New Roman" w:hAnsi="Times New Roman" w:cs="Times New Roman"/>
          <w:i/>
          <w:iCs/>
          <w:szCs w:val="22"/>
        </w:rPr>
        <w:t>ali</w:t>
      </w:r>
      <w:r w:rsidR="00BD4505" w:rsidRPr="00BD4505">
        <w:rPr>
          <w:rFonts w:ascii="Times New Roman" w:hAnsi="Times New Roman" w:cs="Times New Roman"/>
          <w:b/>
          <w:bCs/>
          <w:i/>
          <w:iCs/>
          <w:szCs w:val="22"/>
        </w:rPr>
        <w:t>po</w:t>
      </w:r>
      <w:r w:rsidR="00BD4505" w:rsidRPr="00BD4505">
        <w:rPr>
          <w:rFonts w:ascii="Times New Roman" w:hAnsi="Times New Roman" w:cs="Times New Roman"/>
          <w:i/>
          <w:iCs/>
          <w:szCs w:val="22"/>
        </w:rPr>
        <w:t>fika</w:t>
      </w:r>
      <w:proofErr w:type="spellEnd"/>
      <w:r w:rsidR="00BD4505" w:rsidRPr="00BD4505">
        <w:rPr>
          <w:rFonts w:ascii="Times New Roman" w:hAnsi="Times New Roman" w:cs="Times New Roman"/>
          <w:i/>
          <w:iCs/>
          <w:szCs w:val="22"/>
        </w:rPr>
        <w:t xml:space="preserve"> </w:t>
      </w:r>
      <w:proofErr w:type="spellStart"/>
      <w:r w:rsidR="00BD4505" w:rsidRPr="00BD4505">
        <w:rPr>
          <w:rFonts w:ascii="Times New Roman" w:hAnsi="Times New Roman" w:cs="Times New Roman"/>
          <w:i/>
          <w:iCs/>
          <w:szCs w:val="22"/>
        </w:rPr>
        <w:t>sikuwapo</w:t>
      </w:r>
      <w:proofErr w:type="spellEnd"/>
      <w:r w:rsidR="00BD4505">
        <w:rPr>
          <w:rFonts w:ascii="Times New Roman" w:hAnsi="Times New Roman" w:cs="Times New Roman"/>
          <w:szCs w:val="22"/>
        </w:rPr>
        <w:t>. / ‘</w:t>
      </w:r>
      <w:r w:rsidR="00BD4505" w:rsidRPr="00BD4505">
        <w:rPr>
          <w:rFonts w:ascii="Times New Roman" w:hAnsi="Times New Roman" w:cs="Times New Roman"/>
          <w:b/>
          <w:bCs/>
          <w:szCs w:val="22"/>
        </w:rPr>
        <w:t>When</w:t>
      </w:r>
      <w:r w:rsidR="00BD4505">
        <w:rPr>
          <w:rFonts w:ascii="Times New Roman" w:hAnsi="Times New Roman" w:cs="Times New Roman"/>
          <w:szCs w:val="22"/>
        </w:rPr>
        <w:t xml:space="preserve"> he came I wasn’t here.’ The -</w:t>
      </w:r>
      <w:r w:rsidR="00BD4505" w:rsidRPr="00BD4505">
        <w:rPr>
          <w:rFonts w:ascii="Times New Roman" w:hAnsi="Times New Roman" w:cs="Times New Roman"/>
          <w:i/>
          <w:iCs/>
          <w:szCs w:val="22"/>
        </w:rPr>
        <w:t>po</w:t>
      </w:r>
      <w:r w:rsidR="00BD4505">
        <w:rPr>
          <w:rFonts w:ascii="Times New Roman" w:hAnsi="Times New Roman" w:cs="Times New Roman"/>
          <w:szCs w:val="22"/>
        </w:rPr>
        <w:t xml:space="preserve"> used at the end of </w:t>
      </w:r>
      <w:proofErr w:type="spellStart"/>
      <w:r w:rsidR="00BD4505" w:rsidRPr="00BD4505">
        <w:rPr>
          <w:rFonts w:ascii="Times New Roman" w:hAnsi="Times New Roman" w:cs="Times New Roman"/>
          <w:i/>
          <w:iCs/>
          <w:szCs w:val="22"/>
        </w:rPr>
        <w:t>sikuwa</w:t>
      </w:r>
      <w:r w:rsidR="00BD4505" w:rsidRPr="00BD4505">
        <w:rPr>
          <w:rFonts w:ascii="Times New Roman" w:hAnsi="Times New Roman" w:cs="Times New Roman"/>
          <w:b/>
          <w:bCs/>
          <w:i/>
          <w:iCs/>
          <w:szCs w:val="22"/>
        </w:rPr>
        <w:t>po</w:t>
      </w:r>
      <w:proofErr w:type="spellEnd"/>
      <w:r w:rsidR="00BD4505">
        <w:rPr>
          <w:rFonts w:ascii="Times New Roman" w:hAnsi="Times New Roman" w:cs="Times New Roman"/>
          <w:szCs w:val="22"/>
        </w:rPr>
        <w:t xml:space="preserve"> is a place pronoun and serves a different function than the relative marker -</w:t>
      </w:r>
      <w:r w:rsidR="00BD4505" w:rsidRPr="00BD4505">
        <w:rPr>
          <w:rFonts w:ascii="Times New Roman" w:hAnsi="Times New Roman" w:cs="Times New Roman"/>
          <w:i/>
          <w:iCs/>
          <w:szCs w:val="22"/>
        </w:rPr>
        <w:t>po</w:t>
      </w:r>
      <w:r w:rsidR="00BD4505">
        <w:rPr>
          <w:rFonts w:ascii="Times New Roman" w:hAnsi="Times New Roman" w:cs="Times New Roman"/>
          <w:szCs w:val="22"/>
        </w:rPr>
        <w:t xml:space="preserve">- included in </w:t>
      </w:r>
      <w:proofErr w:type="spellStart"/>
      <w:r w:rsidR="00BD4505" w:rsidRPr="00BD4505">
        <w:rPr>
          <w:rFonts w:ascii="Times New Roman" w:hAnsi="Times New Roman" w:cs="Times New Roman"/>
          <w:i/>
          <w:iCs/>
          <w:szCs w:val="22"/>
        </w:rPr>
        <w:t>ali</w:t>
      </w:r>
      <w:r w:rsidR="00BD4505" w:rsidRPr="00BD4505">
        <w:rPr>
          <w:rFonts w:ascii="Times New Roman" w:hAnsi="Times New Roman" w:cs="Times New Roman"/>
          <w:b/>
          <w:bCs/>
          <w:i/>
          <w:iCs/>
          <w:szCs w:val="22"/>
        </w:rPr>
        <w:t>po</w:t>
      </w:r>
      <w:r w:rsidR="00BD4505" w:rsidRPr="00BD4505">
        <w:rPr>
          <w:rFonts w:ascii="Times New Roman" w:hAnsi="Times New Roman" w:cs="Times New Roman"/>
          <w:i/>
          <w:iCs/>
          <w:szCs w:val="22"/>
        </w:rPr>
        <w:t>fika</w:t>
      </w:r>
      <w:proofErr w:type="spellEnd"/>
      <w:r w:rsidR="00BD4505">
        <w:rPr>
          <w:rFonts w:ascii="Times New Roman" w:hAnsi="Times New Roman" w:cs="Times New Roman"/>
          <w:szCs w:val="22"/>
        </w:rPr>
        <w:t>. It is important that you are able to discern the different uses of -</w:t>
      </w:r>
      <w:r w:rsidR="00BD4505" w:rsidRPr="003C3EF8">
        <w:rPr>
          <w:rFonts w:ascii="Times New Roman" w:hAnsi="Times New Roman" w:cs="Times New Roman"/>
          <w:i/>
          <w:iCs/>
          <w:szCs w:val="22"/>
        </w:rPr>
        <w:t>po</w:t>
      </w:r>
      <w:r w:rsidR="00BD4505">
        <w:rPr>
          <w:rFonts w:ascii="Times New Roman" w:hAnsi="Times New Roman" w:cs="Times New Roman"/>
          <w:szCs w:val="22"/>
        </w:rPr>
        <w:t>- demonstrated here - for more information regarding place pronouns see Hinnebusch</w:t>
      </w:r>
      <w:r w:rsidR="00FC4725">
        <w:rPr>
          <w:rFonts w:ascii="Times New Roman" w:hAnsi="Times New Roman" w:cs="Times New Roman"/>
          <w:szCs w:val="22"/>
        </w:rPr>
        <w:t>,</w:t>
      </w:r>
      <w:r w:rsidR="00BD4505">
        <w:rPr>
          <w:rFonts w:ascii="Times New Roman" w:hAnsi="Times New Roman" w:cs="Times New Roman"/>
          <w:szCs w:val="22"/>
        </w:rPr>
        <w:t xml:space="preserve"> Lesson 23, </w:t>
      </w:r>
      <w:proofErr w:type="spellStart"/>
      <w:r w:rsidR="00BD4505" w:rsidRPr="00ED17CE">
        <w:rPr>
          <w:rFonts w:ascii="Times New Roman" w:hAnsi="Times New Roman" w:cs="Times New Roman"/>
          <w:i/>
          <w:iCs/>
          <w:szCs w:val="22"/>
        </w:rPr>
        <w:t>Habari</w:t>
      </w:r>
      <w:proofErr w:type="spellEnd"/>
      <w:r w:rsidR="00BD4505" w:rsidRPr="00ED17CE">
        <w:rPr>
          <w:rFonts w:ascii="Times New Roman" w:hAnsi="Times New Roman" w:cs="Times New Roman"/>
          <w:i/>
          <w:iCs/>
          <w:szCs w:val="22"/>
        </w:rPr>
        <w:t xml:space="preserve"> za </w:t>
      </w:r>
      <w:proofErr w:type="spellStart"/>
      <w:r w:rsidR="00BD4505" w:rsidRPr="00ED17CE">
        <w:rPr>
          <w:rFonts w:ascii="Times New Roman" w:hAnsi="Times New Roman" w:cs="Times New Roman"/>
          <w:i/>
          <w:iCs/>
          <w:szCs w:val="22"/>
        </w:rPr>
        <w:t>Sarufi</w:t>
      </w:r>
      <w:proofErr w:type="spellEnd"/>
      <w:r w:rsidR="00BD4505">
        <w:rPr>
          <w:rFonts w:ascii="Times New Roman" w:hAnsi="Times New Roman" w:cs="Times New Roman"/>
          <w:szCs w:val="22"/>
        </w:rPr>
        <w:t>, Note 3</w:t>
      </w:r>
      <w:r w:rsidR="00FC4725">
        <w:rPr>
          <w:rFonts w:ascii="Times New Roman" w:hAnsi="Times New Roman" w:cs="Times New Roman"/>
          <w:szCs w:val="22"/>
        </w:rPr>
        <w:t xml:space="preserve">, </w:t>
      </w:r>
      <w:r w:rsidR="00BD4505">
        <w:rPr>
          <w:rFonts w:ascii="Times New Roman" w:hAnsi="Times New Roman" w:cs="Times New Roman"/>
          <w:szCs w:val="22"/>
        </w:rPr>
        <w:t>pp.</w:t>
      </w:r>
      <w:r w:rsidR="00FC4725">
        <w:rPr>
          <w:rFonts w:ascii="Times New Roman" w:hAnsi="Times New Roman" w:cs="Times New Roman"/>
          <w:szCs w:val="22"/>
        </w:rPr>
        <w:t xml:space="preserve"> </w:t>
      </w:r>
      <w:r w:rsidR="00BD4505">
        <w:rPr>
          <w:rFonts w:ascii="Times New Roman" w:hAnsi="Times New Roman" w:cs="Times New Roman"/>
          <w:szCs w:val="22"/>
        </w:rPr>
        <w:t>162-163</w:t>
      </w:r>
      <w:r w:rsidR="00ED17CE">
        <w:rPr>
          <w:rFonts w:ascii="Times New Roman" w:hAnsi="Times New Roman" w:cs="Times New Roman"/>
          <w:szCs w:val="22"/>
        </w:rPr>
        <w:t xml:space="preserve">. </w:t>
      </w:r>
      <w:r w:rsidR="00EA407E">
        <w:rPr>
          <w:rFonts w:ascii="Times New Roman" w:hAnsi="Times New Roman" w:cs="Times New Roman"/>
          <w:szCs w:val="22"/>
        </w:rPr>
        <w:t>In order to form ‘when’ clauses with the future tense, the syllable -</w:t>
      </w:r>
      <w:r w:rsidR="00EA407E" w:rsidRPr="00EA407E">
        <w:rPr>
          <w:rFonts w:ascii="Times New Roman" w:hAnsi="Times New Roman" w:cs="Times New Roman"/>
          <w:i/>
          <w:iCs/>
          <w:szCs w:val="22"/>
        </w:rPr>
        <w:t>ka</w:t>
      </w:r>
      <w:r w:rsidR="00EA407E">
        <w:rPr>
          <w:rFonts w:ascii="Times New Roman" w:hAnsi="Times New Roman" w:cs="Times New Roman"/>
          <w:szCs w:val="22"/>
        </w:rPr>
        <w:t xml:space="preserve">- must also be used: </w:t>
      </w:r>
      <w:proofErr w:type="spellStart"/>
      <w:r w:rsidR="00EA407E" w:rsidRPr="00EA407E">
        <w:rPr>
          <w:rFonts w:ascii="Times New Roman" w:hAnsi="Times New Roman" w:cs="Times New Roman"/>
          <w:i/>
          <w:iCs/>
          <w:szCs w:val="22"/>
        </w:rPr>
        <w:t>Nita</w:t>
      </w:r>
      <w:r w:rsidR="00EA407E" w:rsidRPr="00EA407E">
        <w:rPr>
          <w:rFonts w:ascii="Times New Roman" w:hAnsi="Times New Roman" w:cs="Times New Roman"/>
          <w:b/>
          <w:bCs/>
          <w:i/>
          <w:iCs/>
          <w:szCs w:val="22"/>
        </w:rPr>
        <w:t>kapo</w:t>
      </w:r>
      <w:r w:rsidR="00EA407E" w:rsidRPr="00EA407E">
        <w:rPr>
          <w:rFonts w:ascii="Times New Roman" w:hAnsi="Times New Roman" w:cs="Times New Roman"/>
          <w:i/>
          <w:iCs/>
          <w:szCs w:val="22"/>
        </w:rPr>
        <w:t>tembelea</w:t>
      </w:r>
      <w:proofErr w:type="spellEnd"/>
      <w:r w:rsidR="00EA407E" w:rsidRPr="00EA407E">
        <w:rPr>
          <w:rFonts w:ascii="Times New Roman" w:hAnsi="Times New Roman" w:cs="Times New Roman"/>
          <w:i/>
          <w:iCs/>
          <w:szCs w:val="22"/>
        </w:rPr>
        <w:t>…</w:t>
      </w:r>
      <w:r w:rsidR="00EA407E">
        <w:rPr>
          <w:rFonts w:ascii="Times New Roman" w:hAnsi="Times New Roman" w:cs="Times New Roman"/>
          <w:szCs w:val="22"/>
        </w:rPr>
        <w:t xml:space="preserve"> / ‘When I will </w:t>
      </w:r>
      <w:r w:rsidR="00FA6ECD">
        <w:rPr>
          <w:rFonts w:ascii="Times New Roman" w:hAnsi="Times New Roman" w:cs="Times New Roman"/>
          <w:szCs w:val="22"/>
        </w:rPr>
        <w:t>visit</w:t>
      </w:r>
      <w:r w:rsidR="00EA407E">
        <w:rPr>
          <w:rFonts w:ascii="Times New Roman" w:hAnsi="Times New Roman" w:cs="Times New Roman"/>
          <w:szCs w:val="22"/>
        </w:rPr>
        <w:t>…’</w:t>
      </w:r>
      <w:r w:rsidR="00930E3B">
        <w:rPr>
          <w:rFonts w:ascii="Times New Roman" w:hAnsi="Times New Roman" w:cs="Times New Roman"/>
          <w:szCs w:val="22"/>
        </w:rPr>
        <w:t>.</w:t>
      </w:r>
    </w:p>
    <w:p w:rsidR="00741EC4" w:rsidRPr="009459DA" w:rsidRDefault="00741EC4" w:rsidP="00583700">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7534CE">
        <w:rPr>
          <w:rFonts w:ascii="Times New Roman" w:hAnsi="Times New Roman" w:cs="Times New Roman"/>
          <w:szCs w:val="22"/>
        </w:rPr>
        <w:t>Read Hinnebusch</w:t>
      </w:r>
      <w:r w:rsidR="00FC4725">
        <w:rPr>
          <w:rFonts w:ascii="Times New Roman" w:hAnsi="Times New Roman" w:cs="Times New Roman"/>
          <w:szCs w:val="22"/>
        </w:rPr>
        <w:t>,</w:t>
      </w:r>
      <w:r w:rsidR="007534CE">
        <w:rPr>
          <w:rFonts w:ascii="Times New Roman" w:hAnsi="Times New Roman" w:cs="Times New Roman"/>
          <w:szCs w:val="22"/>
        </w:rPr>
        <w:t xml:space="preserve"> Lesson 24, </w:t>
      </w:r>
      <w:proofErr w:type="spellStart"/>
      <w:r w:rsidR="007534CE" w:rsidRPr="002A71F3">
        <w:rPr>
          <w:rFonts w:ascii="Times New Roman" w:hAnsi="Times New Roman" w:cs="Times New Roman"/>
          <w:i/>
          <w:iCs/>
          <w:szCs w:val="22"/>
        </w:rPr>
        <w:t>Mazungumzo</w:t>
      </w:r>
      <w:proofErr w:type="spellEnd"/>
      <w:r w:rsidR="007534CE">
        <w:rPr>
          <w:rFonts w:ascii="Times New Roman" w:hAnsi="Times New Roman" w:cs="Times New Roman"/>
          <w:szCs w:val="22"/>
        </w:rPr>
        <w:t>, Section</w:t>
      </w:r>
      <w:r w:rsidR="00510DAF">
        <w:rPr>
          <w:rFonts w:ascii="Times New Roman" w:hAnsi="Times New Roman" w:cs="Times New Roman"/>
          <w:szCs w:val="22"/>
        </w:rPr>
        <w:t>s</w:t>
      </w:r>
      <w:r w:rsidR="007534CE">
        <w:rPr>
          <w:rFonts w:ascii="Times New Roman" w:hAnsi="Times New Roman" w:cs="Times New Roman"/>
          <w:szCs w:val="22"/>
        </w:rPr>
        <w:t xml:space="preserve"> 1 </w:t>
      </w:r>
      <w:r w:rsidR="00510DAF">
        <w:rPr>
          <w:rFonts w:ascii="Times New Roman" w:hAnsi="Times New Roman" w:cs="Times New Roman"/>
          <w:szCs w:val="22"/>
        </w:rPr>
        <w:t>and 2</w:t>
      </w:r>
      <w:r w:rsidR="00FC4725">
        <w:rPr>
          <w:rFonts w:ascii="Times New Roman" w:hAnsi="Times New Roman" w:cs="Times New Roman"/>
          <w:szCs w:val="22"/>
        </w:rPr>
        <w:t>, pg</w:t>
      </w:r>
      <w:r w:rsidR="007534CE">
        <w:rPr>
          <w:rFonts w:ascii="Times New Roman" w:hAnsi="Times New Roman" w:cs="Times New Roman"/>
          <w:szCs w:val="22"/>
        </w:rPr>
        <w:t>.</w:t>
      </w:r>
      <w:r w:rsidR="00FC4725">
        <w:rPr>
          <w:rFonts w:ascii="Times New Roman" w:hAnsi="Times New Roman" w:cs="Times New Roman"/>
          <w:szCs w:val="22"/>
        </w:rPr>
        <w:t xml:space="preserve"> </w:t>
      </w:r>
      <w:r w:rsidR="007534CE">
        <w:rPr>
          <w:rFonts w:ascii="Times New Roman" w:hAnsi="Times New Roman" w:cs="Times New Roman"/>
          <w:szCs w:val="22"/>
        </w:rPr>
        <w:t>175.</w:t>
      </w:r>
      <w:r w:rsidR="00B722ED">
        <w:rPr>
          <w:rFonts w:ascii="Times New Roman" w:hAnsi="Times New Roman" w:cs="Times New Roman"/>
          <w:szCs w:val="22"/>
        </w:rPr>
        <w:t xml:space="preserve"> Once again, in the first dialogue of this section, we see two different uses of -</w:t>
      </w:r>
      <w:r w:rsidR="00B722ED" w:rsidRPr="00071F36">
        <w:rPr>
          <w:rFonts w:ascii="Times New Roman" w:hAnsi="Times New Roman" w:cs="Times New Roman"/>
          <w:i/>
          <w:iCs/>
          <w:szCs w:val="22"/>
        </w:rPr>
        <w:t>po</w:t>
      </w:r>
      <w:r w:rsidR="00B722ED">
        <w:rPr>
          <w:rFonts w:ascii="Times New Roman" w:hAnsi="Times New Roman" w:cs="Times New Roman"/>
          <w:szCs w:val="22"/>
        </w:rPr>
        <w:t xml:space="preserve">-. First, in the case of </w:t>
      </w:r>
      <w:proofErr w:type="spellStart"/>
      <w:r w:rsidR="00B722ED" w:rsidRPr="00071F36">
        <w:rPr>
          <w:rFonts w:ascii="Times New Roman" w:hAnsi="Times New Roman" w:cs="Times New Roman"/>
          <w:i/>
          <w:iCs/>
          <w:szCs w:val="22"/>
        </w:rPr>
        <w:t>sikuwa</w:t>
      </w:r>
      <w:r w:rsidR="00B722ED" w:rsidRPr="00071F36">
        <w:rPr>
          <w:rFonts w:ascii="Times New Roman" w:hAnsi="Times New Roman" w:cs="Times New Roman"/>
          <w:b/>
          <w:bCs/>
          <w:i/>
          <w:iCs/>
          <w:szCs w:val="22"/>
        </w:rPr>
        <w:t>po</w:t>
      </w:r>
      <w:proofErr w:type="spellEnd"/>
      <w:r w:rsidR="00B722ED">
        <w:rPr>
          <w:rFonts w:ascii="Times New Roman" w:hAnsi="Times New Roman" w:cs="Times New Roman"/>
          <w:szCs w:val="22"/>
        </w:rPr>
        <w:t xml:space="preserve">, </w:t>
      </w:r>
      <w:proofErr w:type="gramStart"/>
      <w:r w:rsidR="00B722ED">
        <w:rPr>
          <w:rFonts w:ascii="Times New Roman" w:hAnsi="Times New Roman" w:cs="Times New Roman"/>
          <w:szCs w:val="22"/>
        </w:rPr>
        <w:t xml:space="preserve">the </w:t>
      </w:r>
      <w:r w:rsidR="00071F36">
        <w:rPr>
          <w:rFonts w:ascii="Times New Roman" w:hAnsi="Times New Roman" w:cs="Times New Roman"/>
          <w:szCs w:val="22"/>
        </w:rPr>
        <w:t xml:space="preserve"> </w:t>
      </w:r>
      <w:r w:rsidR="00B722ED">
        <w:rPr>
          <w:rFonts w:ascii="Times New Roman" w:hAnsi="Times New Roman" w:cs="Times New Roman"/>
          <w:szCs w:val="22"/>
        </w:rPr>
        <w:t>-</w:t>
      </w:r>
      <w:proofErr w:type="gramEnd"/>
      <w:r w:rsidR="00B722ED" w:rsidRPr="00071F36">
        <w:rPr>
          <w:rFonts w:ascii="Times New Roman" w:hAnsi="Times New Roman" w:cs="Times New Roman"/>
          <w:i/>
          <w:iCs/>
          <w:szCs w:val="22"/>
        </w:rPr>
        <w:t>po</w:t>
      </w:r>
      <w:r w:rsidR="00B722ED">
        <w:rPr>
          <w:rFonts w:ascii="Times New Roman" w:hAnsi="Times New Roman" w:cs="Times New Roman"/>
          <w:szCs w:val="22"/>
        </w:rPr>
        <w:t xml:space="preserve"> is being used as a pronominal locative marker as is explained above. Secondly, in the case of </w:t>
      </w:r>
      <w:proofErr w:type="spellStart"/>
      <w:r w:rsidR="00B722ED" w:rsidRPr="00071F36">
        <w:rPr>
          <w:rFonts w:ascii="Times New Roman" w:hAnsi="Times New Roman" w:cs="Times New Roman"/>
          <w:i/>
          <w:iCs/>
          <w:szCs w:val="22"/>
        </w:rPr>
        <w:t>uli</w:t>
      </w:r>
      <w:r w:rsidR="00B722ED" w:rsidRPr="00071F36">
        <w:rPr>
          <w:rFonts w:ascii="Times New Roman" w:hAnsi="Times New Roman" w:cs="Times New Roman"/>
          <w:b/>
          <w:bCs/>
          <w:i/>
          <w:iCs/>
          <w:szCs w:val="22"/>
        </w:rPr>
        <w:t>po</w:t>
      </w:r>
      <w:r w:rsidR="00B722ED" w:rsidRPr="00071F36">
        <w:rPr>
          <w:rFonts w:ascii="Times New Roman" w:hAnsi="Times New Roman" w:cs="Times New Roman"/>
          <w:i/>
          <w:iCs/>
          <w:szCs w:val="22"/>
        </w:rPr>
        <w:t>fundisha</w:t>
      </w:r>
      <w:proofErr w:type="spellEnd"/>
      <w:r w:rsidR="00B722ED">
        <w:rPr>
          <w:rFonts w:ascii="Times New Roman" w:hAnsi="Times New Roman" w:cs="Times New Roman"/>
          <w:szCs w:val="22"/>
        </w:rPr>
        <w:t>, it is bei</w:t>
      </w:r>
      <w:r w:rsidR="00071F36">
        <w:rPr>
          <w:rFonts w:ascii="Times New Roman" w:hAnsi="Times New Roman" w:cs="Times New Roman"/>
          <w:szCs w:val="22"/>
        </w:rPr>
        <w:t>ng used as a relative marker for time.</w:t>
      </w:r>
      <w:r w:rsidR="00DF0266">
        <w:rPr>
          <w:rFonts w:ascii="Times New Roman" w:hAnsi="Times New Roman" w:cs="Times New Roman"/>
          <w:szCs w:val="22"/>
        </w:rPr>
        <w:t xml:space="preserve"> As you read through these two dialogues, make sure that you are able to understand the way in which -</w:t>
      </w:r>
      <w:r w:rsidR="00DF0266" w:rsidRPr="00DF0266">
        <w:rPr>
          <w:rFonts w:ascii="Times New Roman" w:hAnsi="Times New Roman" w:cs="Times New Roman"/>
          <w:i/>
          <w:iCs/>
          <w:szCs w:val="22"/>
        </w:rPr>
        <w:t>po</w:t>
      </w:r>
      <w:r w:rsidR="00DF0266">
        <w:rPr>
          <w:rFonts w:ascii="Times New Roman" w:hAnsi="Times New Roman" w:cs="Times New Roman"/>
          <w:szCs w:val="22"/>
        </w:rPr>
        <w:t xml:space="preserve">- is being used and that you are able to discern is different functions as a pronominal and temporal marker. </w:t>
      </w:r>
    </w:p>
    <w:p w:rsidR="007B06CB" w:rsidRPr="00E023C0" w:rsidRDefault="00741EC4" w:rsidP="00583700">
      <w:pPr>
        <w:numPr>
          <w:ilvl w:val="0"/>
          <w:numId w:val="2"/>
        </w:numPr>
        <w:spacing w:after="300" w:line="276" w:lineRule="auto"/>
        <w:rPr>
          <w:rFonts w:ascii="Times New Roman" w:hAnsi="Times New Roman" w:cs="Times New Roman"/>
          <w:i/>
          <w:iCs/>
          <w:szCs w:val="22"/>
        </w:rPr>
      </w:pPr>
      <w:r w:rsidRPr="009459DA">
        <w:rPr>
          <w:rFonts w:ascii="Times New Roman" w:hAnsi="Times New Roman" w:cs="Times New Roman"/>
          <w:szCs w:val="22"/>
        </w:rPr>
        <w:t xml:space="preserve">Step 3: </w:t>
      </w:r>
      <w:r w:rsidR="00510DAF">
        <w:rPr>
          <w:rFonts w:ascii="Times New Roman" w:hAnsi="Times New Roman" w:cs="Times New Roman"/>
          <w:szCs w:val="22"/>
        </w:rPr>
        <w:t>Read</w:t>
      </w:r>
      <w:r w:rsidR="00510DAF" w:rsidRPr="009459DA">
        <w:rPr>
          <w:rFonts w:ascii="Times New Roman" w:hAnsi="Times New Roman" w:cs="Times New Roman"/>
          <w:szCs w:val="22"/>
        </w:rPr>
        <w:t xml:space="preserve"> </w:t>
      </w:r>
      <w:r w:rsidR="00510DAF">
        <w:rPr>
          <w:rFonts w:ascii="Times New Roman" w:hAnsi="Times New Roman" w:cs="Times New Roman"/>
          <w:szCs w:val="22"/>
        </w:rPr>
        <w:t>Hinnebusch</w:t>
      </w:r>
      <w:r w:rsidR="00FC4725">
        <w:rPr>
          <w:rFonts w:ascii="Times New Roman" w:hAnsi="Times New Roman" w:cs="Times New Roman"/>
          <w:szCs w:val="22"/>
        </w:rPr>
        <w:t>,</w:t>
      </w:r>
      <w:r w:rsidR="00510DAF">
        <w:rPr>
          <w:rFonts w:ascii="Times New Roman" w:hAnsi="Times New Roman" w:cs="Times New Roman"/>
          <w:szCs w:val="22"/>
        </w:rPr>
        <w:t xml:space="preserve"> Lesson 25, </w:t>
      </w:r>
      <w:proofErr w:type="spellStart"/>
      <w:r w:rsidR="00510DAF" w:rsidRPr="00E751F1">
        <w:rPr>
          <w:rFonts w:ascii="Times New Roman" w:hAnsi="Times New Roman" w:cs="Times New Roman"/>
          <w:i/>
          <w:iCs/>
          <w:szCs w:val="22"/>
        </w:rPr>
        <w:t>Mazoezi</w:t>
      </w:r>
      <w:proofErr w:type="spellEnd"/>
      <w:r w:rsidR="00897BF9">
        <w:rPr>
          <w:rFonts w:ascii="Times New Roman" w:hAnsi="Times New Roman" w:cs="Times New Roman"/>
          <w:szCs w:val="22"/>
        </w:rPr>
        <w:t xml:space="preserve">, Sections 1, 4, and </w:t>
      </w:r>
      <w:r w:rsidR="00510DAF">
        <w:rPr>
          <w:rFonts w:ascii="Times New Roman" w:hAnsi="Times New Roman" w:cs="Times New Roman"/>
          <w:szCs w:val="22"/>
        </w:rPr>
        <w:t>5</w:t>
      </w:r>
      <w:r w:rsidR="00FC4725">
        <w:rPr>
          <w:rFonts w:ascii="Times New Roman" w:hAnsi="Times New Roman" w:cs="Times New Roman"/>
          <w:szCs w:val="22"/>
        </w:rPr>
        <w:t xml:space="preserve">, </w:t>
      </w:r>
      <w:r w:rsidR="00897BF9">
        <w:rPr>
          <w:rFonts w:ascii="Times New Roman" w:hAnsi="Times New Roman" w:cs="Times New Roman"/>
          <w:szCs w:val="22"/>
        </w:rPr>
        <w:t>p</w:t>
      </w:r>
      <w:r w:rsidR="00510DAF">
        <w:rPr>
          <w:rFonts w:ascii="Times New Roman" w:hAnsi="Times New Roman" w:cs="Times New Roman"/>
          <w:szCs w:val="22"/>
        </w:rPr>
        <w:t>p.</w:t>
      </w:r>
      <w:r w:rsidR="00FC4725">
        <w:rPr>
          <w:rFonts w:ascii="Times New Roman" w:hAnsi="Times New Roman" w:cs="Times New Roman"/>
          <w:szCs w:val="22"/>
        </w:rPr>
        <w:t xml:space="preserve"> </w:t>
      </w:r>
      <w:r w:rsidR="00510DAF">
        <w:rPr>
          <w:rFonts w:ascii="Times New Roman" w:hAnsi="Times New Roman" w:cs="Times New Roman"/>
          <w:szCs w:val="22"/>
        </w:rPr>
        <w:t xml:space="preserve">175-176. </w:t>
      </w:r>
      <w:r w:rsidR="00256E46">
        <w:rPr>
          <w:rFonts w:ascii="Times New Roman" w:hAnsi="Times New Roman" w:cs="Times New Roman"/>
          <w:szCs w:val="22"/>
        </w:rPr>
        <w:t xml:space="preserve">As you perform these </w:t>
      </w:r>
      <w:r w:rsidR="00AC0880">
        <w:rPr>
          <w:rFonts w:ascii="Times New Roman" w:hAnsi="Times New Roman" w:cs="Times New Roman"/>
          <w:szCs w:val="22"/>
        </w:rPr>
        <w:t>exercises, pay</w:t>
      </w:r>
      <w:r w:rsidR="00256E46">
        <w:rPr>
          <w:rFonts w:ascii="Times New Roman" w:hAnsi="Times New Roman" w:cs="Times New Roman"/>
          <w:szCs w:val="22"/>
        </w:rPr>
        <w:t xml:space="preserve"> attention to the uses of -</w:t>
      </w:r>
      <w:r w:rsidR="00256E46" w:rsidRPr="00256E46">
        <w:rPr>
          <w:rFonts w:ascii="Times New Roman" w:hAnsi="Times New Roman" w:cs="Times New Roman"/>
          <w:i/>
          <w:iCs/>
          <w:szCs w:val="22"/>
        </w:rPr>
        <w:t>po</w:t>
      </w:r>
      <w:r w:rsidR="00256E46">
        <w:rPr>
          <w:rFonts w:ascii="Times New Roman" w:hAnsi="Times New Roman" w:cs="Times New Roman"/>
          <w:szCs w:val="22"/>
        </w:rPr>
        <w:t>-.</w:t>
      </w:r>
    </w:p>
    <w:p w:rsidR="00741EC4" w:rsidRPr="00FC4725" w:rsidRDefault="00CE1C1D" w:rsidP="00583700">
      <w:pPr>
        <w:pStyle w:val="Heading2"/>
        <w:spacing w:before="0" w:beforeAutospacing="0" w:line="276" w:lineRule="auto"/>
        <w:rPr>
          <w:szCs w:val="28"/>
        </w:rPr>
      </w:pPr>
      <w:r w:rsidRPr="00FC4725">
        <w:rPr>
          <w:szCs w:val="28"/>
        </w:rPr>
        <w:t>Imperatives with Objects</w:t>
      </w:r>
    </w:p>
    <w:p w:rsidR="00741EC4" w:rsidRPr="009459DA" w:rsidRDefault="00741EC4" w:rsidP="00583700">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AB7033">
        <w:rPr>
          <w:rFonts w:ascii="Times New Roman" w:hAnsi="Times New Roman" w:cs="Times New Roman"/>
          <w:szCs w:val="22"/>
        </w:rPr>
        <w:t>Read Hinnebusch</w:t>
      </w:r>
      <w:r w:rsidR="00FC4725">
        <w:rPr>
          <w:rFonts w:ascii="Times New Roman" w:hAnsi="Times New Roman" w:cs="Times New Roman"/>
          <w:szCs w:val="22"/>
        </w:rPr>
        <w:t>,</w:t>
      </w:r>
      <w:r w:rsidR="00AB7033">
        <w:rPr>
          <w:rFonts w:ascii="Times New Roman" w:hAnsi="Times New Roman" w:cs="Times New Roman"/>
          <w:szCs w:val="22"/>
        </w:rPr>
        <w:t xml:space="preserve"> Lesson 25, </w:t>
      </w:r>
      <w:proofErr w:type="spellStart"/>
      <w:r w:rsidR="00AB7033" w:rsidRPr="00C14B94">
        <w:rPr>
          <w:rFonts w:ascii="Times New Roman" w:hAnsi="Times New Roman" w:cs="Times New Roman"/>
          <w:i/>
          <w:iCs/>
          <w:szCs w:val="22"/>
        </w:rPr>
        <w:t>Hab</w:t>
      </w:r>
      <w:r w:rsidR="00E023C0">
        <w:rPr>
          <w:rFonts w:ascii="Times New Roman" w:hAnsi="Times New Roman" w:cs="Times New Roman"/>
          <w:i/>
          <w:iCs/>
          <w:szCs w:val="22"/>
        </w:rPr>
        <w:t>a</w:t>
      </w:r>
      <w:r w:rsidR="00AB7033" w:rsidRPr="00C14B94">
        <w:rPr>
          <w:rFonts w:ascii="Times New Roman" w:hAnsi="Times New Roman" w:cs="Times New Roman"/>
          <w:i/>
          <w:iCs/>
          <w:szCs w:val="22"/>
        </w:rPr>
        <w:t>ri</w:t>
      </w:r>
      <w:proofErr w:type="spellEnd"/>
      <w:r w:rsidR="00AB7033" w:rsidRPr="00C14B94">
        <w:rPr>
          <w:rFonts w:ascii="Times New Roman" w:hAnsi="Times New Roman" w:cs="Times New Roman"/>
          <w:i/>
          <w:iCs/>
          <w:szCs w:val="22"/>
        </w:rPr>
        <w:t xml:space="preserve"> za </w:t>
      </w:r>
      <w:proofErr w:type="spellStart"/>
      <w:r w:rsidR="00AB7033" w:rsidRPr="00C14B94">
        <w:rPr>
          <w:rFonts w:ascii="Times New Roman" w:hAnsi="Times New Roman" w:cs="Times New Roman"/>
          <w:i/>
          <w:iCs/>
          <w:szCs w:val="22"/>
        </w:rPr>
        <w:t>Sarufi</w:t>
      </w:r>
      <w:proofErr w:type="spellEnd"/>
      <w:r w:rsidR="00AB7033">
        <w:rPr>
          <w:rFonts w:ascii="Times New Roman" w:hAnsi="Times New Roman" w:cs="Times New Roman"/>
          <w:szCs w:val="22"/>
        </w:rPr>
        <w:t>, Note 2</w:t>
      </w:r>
      <w:r w:rsidR="00FC4725">
        <w:rPr>
          <w:rFonts w:ascii="Times New Roman" w:hAnsi="Times New Roman" w:cs="Times New Roman"/>
          <w:szCs w:val="22"/>
        </w:rPr>
        <w:t xml:space="preserve">, </w:t>
      </w:r>
      <w:r w:rsidR="00AB7033">
        <w:rPr>
          <w:rFonts w:ascii="Times New Roman" w:hAnsi="Times New Roman" w:cs="Times New Roman"/>
          <w:szCs w:val="22"/>
        </w:rPr>
        <w:t>p</w:t>
      </w:r>
      <w:r w:rsidR="00FC4725">
        <w:rPr>
          <w:rFonts w:ascii="Times New Roman" w:hAnsi="Times New Roman" w:cs="Times New Roman"/>
          <w:szCs w:val="22"/>
        </w:rPr>
        <w:t xml:space="preserve">g. </w:t>
      </w:r>
      <w:r w:rsidR="00AB7033">
        <w:rPr>
          <w:rFonts w:ascii="Times New Roman" w:hAnsi="Times New Roman" w:cs="Times New Roman"/>
          <w:szCs w:val="22"/>
        </w:rPr>
        <w:t>179.</w:t>
      </w:r>
      <w:r w:rsidR="00AC0880">
        <w:rPr>
          <w:rFonts w:ascii="Times New Roman" w:hAnsi="Times New Roman" w:cs="Times New Roman"/>
          <w:szCs w:val="22"/>
        </w:rPr>
        <w:t xml:space="preserve">  When forming a command with an object prefix, the subjunctive </w:t>
      </w:r>
      <w:r w:rsidR="00EA407E">
        <w:rPr>
          <w:rFonts w:ascii="Times New Roman" w:hAnsi="Times New Roman" w:cs="Times New Roman"/>
          <w:szCs w:val="22"/>
        </w:rPr>
        <w:t>verb stem is used</w:t>
      </w:r>
      <w:r w:rsidR="00D00AC4">
        <w:rPr>
          <w:rFonts w:ascii="Times New Roman" w:hAnsi="Times New Roman" w:cs="Times New Roman"/>
          <w:szCs w:val="22"/>
        </w:rPr>
        <w:t xml:space="preserve">: </w:t>
      </w:r>
      <w:proofErr w:type="spellStart"/>
      <w:r w:rsidR="00D00AC4" w:rsidRPr="00D00AC4">
        <w:rPr>
          <w:rFonts w:ascii="Times New Roman" w:hAnsi="Times New Roman" w:cs="Times New Roman"/>
          <w:i/>
          <w:iCs/>
          <w:szCs w:val="22"/>
        </w:rPr>
        <w:t>Pika</w:t>
      </w:r>
      <w:proofErr w:type="spellEnd"/>
      <w:r w:rsidR="00D00AC4" w:rsidRPr="00D00AC4">
        <w:rPr>
          <w:rFonts w:ascii="Times New Roman" w:hAnsi="Times New Roman" w:cs="Times New Roman"/>
          <w:i/>
          <w:iCs/>
          <w:szCs w:val="22"/>
        </w:rPr>
        <w:t xml:space="preserve"> </w:t>
      </w:r>
      <w:proofErr w:type="spellStart"/>
      <w:r w:rsidR="00D00AC4" w:rsidRPr="00D00AC4">
        <w:rPr>
          <w:rFonts w:ascii="Times New Roman" w:hAnsi="Times New Roman" w:cs="Times New Roman"/>
          <w:i/>
          <w:iCs/>
          <w:szCs w:val="22"/>
        </w:rPr>
        <w:t>chakula</w:t>
      </w:r>
      <w:proofErr w:type="spellEnd"/>
      <w:r w:rsidR="00D00AC4" w:rsidRPr="00D00AC4">
        <w:rPr>
          <w:rFonts w:ascii="Times New Roman" w:hAnsi="Times New Roman" w:cs="Times New Roman"/>
          <w:i/>
          <w:iCs/>
          <w:szCs w:val="22"/>
        </w:rPr>
        <w:t>!</w:t>
      </w:r>
      <w:r w:rsidR="00D00AC4">
        <w:rPr>
          <w:rFonts w:ascii="Times New Roman" w:hAnsi="Times New Roman" w:cs="Times New Roman"/>
          <w:szCs w:val="22"/>
        </w:rPr>
        <w:t xml:space="preserve"> / ‘Cook some food!’ (or) </w:t>
      </w:r>
      <w:proofErr w:type="spellStart"/>
      <w:r w:rsidR="00D00AC4" w:rsidRPr="00D00AC4">
        <w:rPr>
          <w:rFonts w:ascii="Times New Roman" w:hAnsi="Times New Roman" w:cs="Times New Roman"/>
          <w:b/>
          <w:bCs/>
          <w:i/>
          <w:iCs/>
          <w:szCs w:val="22"/>
        </w:rPr>
        <w:t>Ki</w:t>
      </w:r>
      <w:r w:rsidR="00D00AC4" w:rsidRPr="00D00AC4">
        <w:rPr>
          <w:rFonts w:ascii="Times New Roman" w:hAnsi="Times New Roman" w:cs="Times New Roman"/>
          <w:i/>
          <w:iCs/>
          <w:szCs w:val="22"/>
        </w:rPr>
        <w:t>pike</w:t>
      </w:r>
      <w:proofErr w:type="spellEnd"/>
      <w:r w:rsidR="00D00AC4" w:rsidRPr="00D00AC4">
        <w:rPr>
          <w:rFonts w:ascii="Times New Roman" w:hAnsi="Times New Roman" w:cs="Times New Roman"/>
          <w:i/>
          <w:iCs/>
          <w:szCs w:val="22"/>
        </w:rPr>
        <w:t>!</w:t>
      </w:r>
      <w:r w:rsidR="00D00AC4">
        <w:rPr>
          <w:rFonts w:ascii="Times New Roman" w:hAnsi="Times New Roman" w:cs="Times New Roman"/>
          <w:szCs w:val="22"/>
        </w:rPr>
        <w:t xml:space="preserve"> / ‘Cook it!’. It is formulated similarly in the plural: </w:t>
      </w:r>
      <w:proofErr w:type="spellStart"/>
      <w:r w:rsidR="00D00AC4" w:rsidRPr="00D00AC4">
        <w:rPr>
          <w:rFonts w:ascii="Times New Roman" w:hAnsi="Times New Roman" w:cs="Times New Roman"/>
          <w:i/>
          <w:iCs/>
          <w:szCs w:val="22"/>
        </w:rPr>
        <w:t>Pikeni</w:t>
      </w:r>
      <w:proofErr w:type="spellEnd"/>
      <w:r w:rsidR="00D00AC4" w:rsidRPr="00D00AC4">
        <w:rPr>
          <w:rFonts w:ascii="Times New Roman" w:hAnsi="Times New Roman" w:cs="Times New Roman"/>
          <w:i/>
          <w:iCs/>
          <w:szCs w:val="22"/>
        </w:rPr>
        <w:t xml:space="preserve"> </w:t>
      </w:r>
      <w:proofErr w:type="spellStart"/>
      <w:r w:rsidR="00D00AC4" w:rsidRPr="00D00AC4">
        <w:rPr>
          <w:rFonts w:ascii="Times New Roman" w:hAnsi="Times New Roman" w:cs="Times New Roman"/>
          <w:i/>
          <w:iCs/>
          <w:szCs w:val="22"/>
        </w:rPr>
        <w:t>chakula</w:t>
      </w:r>
      <w:proofErr w:type="spellEnd"/>
      <w:r w:rsidR="00D00AC4" w:rsidRPr="00D00AC4">
        <w:rPr>
          <w:rFonts w:ascii="Times New Roman" w:hAnsi="Times New Roman" w:cs="Times New Roman"/>
          <w:i/>
          <w:iCs/>
          <w:szCs w:val="22"/>
        </w:rPr>
        <w:t>!</w:t>
      </w:r>
      <w:r w:rsidR="00D00AC4">
        <w:rPr>
          <w:rFonts w:ascii="Times New Roman" w:hAnsi="Times New Roman" w:cs="Times New Roman"/>
          <w:szCs w:val="22"/>
        </w:rPr>
        <w:t xml:space="preserve"> / ‘Cook (pl.) some food!’ (or) </w:t>
      </w:r>
      <w:proofErr w:type="spellStart"/>
      <w:r w:rsidR="00D00AC4" w:rsidRPr="00D00AC4">
        <w:rPr>
          <w:rFonts w:ascii="Times New Roman" w:hAnsi="Times New Roman" w:cs="Times New Roman"/>
          <w:b/>
          <w:bCs/>
          <w:i/>
          <w:iCs/>
          <w:szCs w:val="22"/>
        </w:rPr>
        <w:t>Ki</w:t>
      </w:r>
      <w:r w:rsidR="00D00AC4" w:rsidRPr="00D00AC4">
        <w:rPr>
          <w:rFonts w:ascii="Times New Roman" w:hAnsi="Times New Roman" w:cs="Times New Roman"/>
          <w:i/>
          <w:iCs/>
          <w:szCs w:val="22"/>
        </w:rPr>
        <w:t>pikeni</w:t>
      </w:r>
      <w:proofErr w:type="spellEnd"/>
      <w:r w:rsidR="00D00AC4" w:rsidRPr="00D00AC4">
        <w:rPr>
          <w:rFonts w:ascii="Times New Roman" w:hAnsi="Times New Roman" w:cs="Times New Roman"/>
          <w:i/>
          <w:iCs/>
          <w:szCs w:val="22"/>
        </w:rPr>
        <w:t>!</w:t>
      </w:r>
      <w:r w:rsidR="00D00AC4">
        <w:rPr>
          <w:rFonts w:ascii="Times New Roman" w:hAnsi="Times New Roman" w:cs="Times New Roman"/>
          <w:szCs w:val="22"/>
        </w:rPr>
        <w:t xml:space="preserve"> / ‘Cook (pl.) it!’. </w:t>
      </w:r>
    </w:p>
    <w:p w:rsidR="00960F3F" w:rsidRPr="001A61B5" w:rsidRDefault="00741EC4" w:rsidP="00583700">
      <w:pPr>
        <w:numPr>
          <w:ilvl w:val="0"/>
          <w:numId w:val="2"/>
        </w:numPr>
        <w:spacing w:line="276" w:lineRule="auto"/>
        <w:rPr>
          <w:rFonts w:ascii="Times New Roman" w:hAnsi="Times New Roman" w:cs="Times New Roman"/>
          <w:color w:val="000000"/>
          <w:szCs w:val="22"/>
        </w:rPr>
      </w:pPr>
      <w:r w:rsidRPr="009459DA">
        <w:lastRenderedPageBreak/>
        <w:t xml:space="preserve">Step 2: </w:t>
      </w:r>
      <w:r w:rsidR="00897BF9">
        <w:t>Read</w:t>
      </w:r>
      <w:r w:rsidR="00897BF9" w:rsidRPr="009459DA">
        <w:t xml:space="preserve"> </w:t>
      </w:r>
      <w:r w:rsidR="00897BF9">
        <w:t>Hinnebusch</w:t>
      </w:r>
      <w:r w:rsidR="00FC4725">
        <w:t>,</w:t>
      </w:r>
      <w:r w:rsidR="00897BF9">
        <w:t xml:space="preserve"> Lesson 25, </w:t>
      </w:r>
      <w:proofErr w:type="spellStart"/>
      <w:r w:rsidR="00897BF9" w:rsidRPr="00E751F1">
        <w:rPr>
          <w:i/>
          <w:iCs/>
        </w:rPr>
        <w:t>Mazoezi</w:t>
      </w:r>
      <w:proofErr w:type="spellEnd"/>
      <w:r w:rsidR="00897BF9">
        <w:t>, Sections 2 and 3</w:t>
      </w:r>
      <w:r w:rsidR="00FC4725">
        <w:t xml:space="preserve">, </w:t>
      </w:r>
      <w:r w:rsidR="00897BF9">
        <w:t>p</w:t>
      </w:r>
      <w:r w:rsidR="00FC4725">
        <w:t>g</w:t>
      </w:r>
      <w:r w:rsidR="00897BF9">
        <w:t>.</w:t>
      </w:r>
      <w:r w:rsidR="00FC4725">
        <w:t xml:space="preserve"> </w:t>
      </w:r>
      <w:r w:rsidR="00897BF9">
        <w:t>175.</w:t>
      </w:r>
      <w:r w:rsidR="00D93042">
        <w:t xml:space="preserve"> While performing these two exercises, focus on the construction of commands using objects and make sure you fully understand how the object prefix is being used with the imperative in the context of the sentence. Notice that the singular and plural imperatives are identical except for the addition of -</w:t>
      </w:r>
      <w:proofErr w:type="spellStart"/>
      <w:r w:rsidR="00D93042" w:rsidRPr="002578DC">
        <w:rPr>
          <w:i/>
          <w:iCs/>
        </w:rPr>
        <w:t>ni</w:t>
      </w:r>
      <w:proofErr w:type="spellEnd"/>
      <w:r w:rsidR="00D93042">
        <w:t xml:space="preserve"> to the end of the verb. </w:t>
      </w:r>
    </w:p>
    <w:p w:rsidR="00960F3F" w:rsidRPr="00FC4725" w:rsidRDefault="001A61B5" w:rsidP="00583700">
      <w:pPr>
        <w:numPr>
          <w:ilvl w:val="0"/>
          <w:numId w:val="2"/>
        </w:numPr>
        <w:spacing w:after="300" w:line="276" w:lineRule="auto"/>
        <w:rPr>
          <w:rFonts w:ascii="Times New Roman" w:hAnsi="Times New Roman" w:cs="Times New Roman"/>
          <w:color w:val="000000"/>
          <w:szCs w:val="22"/>
        </w:rPr>
      </w:pPr>
      <w:r>
        <w:rPr>
          <w:rFonts w:ascii="Times New Roman" w:hAnsi="Times New Roman" w:cs="Times New Roman"/>
          <w:color w:val="000000"/>
          <w:szCs w:val="22"/>
        </w:rPr>
        <w:t xml:space="preserve">Step 3. Go to </w:t>
      </w:r>
      <w:hyperlink r:id="rId7" w:history="1">
        <w:r w:rsidR="00FC4725">
          <w:rPr>
            <w:rStyle w:val="Hyperlink"/>
            <w:szCs w:val="22"/>
          </w:rPr>
          <w:t>Lesson 59 - Relative Amba- and -O- of Reference</w:t>
        </w:r>
      </w:hyperlink>
      <w:r w:rsidR="00FC4725">
        <w:rPr>
          <w:rStyle w:val="comment"/>
          <w:color w:val="000000"/>
          <w:szCs w:val="22"/>
        </w:rPr>
        <w:t>.</w:t>
      </w:r>
      <w:r w:rsidR="002C0463">
        <w:rPr>
          <w:rFonts w:ascii="Times New Roman" w:hAnsi="Times New Roman" w:cs="Times New Roman"/>
          <w:color w:val="000000"/>
          <w:szCs w:val="22"/>
        </w:rPr>
        <w:t xml:space="preserve"> </w:t>
      </w:r>
      <w:r w:rsidR="002C0463" w:rsidRPr="002C0463">
        <w:rPr>
          <w:rFonts w:ascii="Times New Roman" w:hAnsi="Times New Roman" w:cs="Times New Roman"/>
          <w:color w:val="000000"/>
          <w:szCs w:val="22"/>
        </w:rPr>
        <w:t>See more examples on construction of commands.</w:t>
      </w:r>
    </w:p>
    <w:p w:rsidR="00741EC4" w:rsidRPr="00FC4725" w:rsidRDefault="00CE1C1D" w:rsidP="00583700">
      <w:pPr>
        <w:pStyle w:val="Heading2"/>
        <w:spacing w:before="0" w:beforeAutospacing="0" w:line="276" w:lineRule="auto"/>
        <w:rPr>
          <w:szCs w:val="28"/>
        </w:rPr>
      </w:pPr>
      <w:r w:rsidRPr="00FC4725">
        <w:rPr>
          <w:szCs w:val="28"/>
        </w:rPr>
        <w:t xml:space="preserve">Responding to Negative Questions with </w:t>
      </w:r>
      <w:proofErr w:type="spellStart"/>
      <w:r w:rsidRPr="00FC4725">
        <w:rPr>
          <w:szCs w:val="28"/>
        </w:rPr>
        <w:t>Ndiyo</w:t>
      </w:r>
      <w:proofErr w:type="spellEnd"/>
    </w:p>
    <w:p w:rsidR="00741EC4" w:rsidRPr="009459DA" w:rsidRDefault="00741EC4" w:rsidP="00583700">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AB7033">
        <w:rPr>
          <w:rFonts w:ascii="Times New Roman" w:hAnsi="Times New Roman" w:cs="Times New Roman"/>
          <w:szCs w:val="22"/>
        </w:rPr>
        <w:t>Read Hinnebusch</w:t>
      </w:r>
      <w:r w:rsidR="00FC4725">
        <w:rPr>
          <w:rFonts w:ascii="Times New Roman" w:hAnsi="Times New Roman" w:cs="Times New Roman"/>
          <w:szCs w:val="22"/>
        </w:rPr>
        <w:t>,</w:t>
      </w:r>
      <w:r w:rsidR="00AB7033">
        <w:rPr>
          <w:rFonts w:ascii="Times New Roman" w:hAnsi="Times New Roman" w:cs="Times New Roman"/>
          <w:szCs w:val="22"/>
        </w:rPr>
        <w:t xml:space="preserve"> Lesson 25, </w:t>
      </w:r>
      <w:proofErr w:type="spellStart"/>
      <w:r w:rsidR="00AB7033" w:rsidRPr="00C14B94">
        <w:rPr>
          <w:rFonts w:ascii="Times New Roman" w:hAnsi="Times New Roman" w:cs="Times New Roman"/>
          <w:i/>
          <w:iCs/>
          <w:szCs w:val="22"/>
        </w:rPr>
        <w:t>Hab</w:t>
      </w:r>
      <w:r w:rsidR="00FC4725">
        <w:rPr>
          <w:rFonts w:ascii="Times New Roman" w:hAnsi="Times New Roman" w:cs="Times New Roman"/>
          <w:i/>
          <w:iCs/>
          <w:szCs w:val="22"/>
        </w:rPr>
        <w:t>a</w:t>
      </w:r>
      <w:r w:rsidR="00AB7033" w:rsidRPr="00C14B94">
        <w:rPr>
          <w:rFonts w:ascii="Times New Roman" w:hAnsi="Times New Roman" w:cs="Times New Roman"/>
          <w:i/>
          <w:iCs/>
          <w:szCs w:val="22"/>
        </w:rPr>
        <w:t>ri</w:t>
      </w:r>
      <w:proofErr w:type="spellEnd"/>
      <w:r w:rsidR="00AB7033" w:rsidRPr="00C14B94">
        <w:rPr>
          <w:rFonts w:ascii="Times New Roman" w:hAnsi="Times New Roman" w:cs="Times New Roman"/>
          <w:i/>
          <w:iCs/>
          <w:szCs w:val="22"/>
        </w:rPr>
        <w:t xml:space="preserve"> za </w:t>
      </w:r>
      <w:proofErr w:type="spellStart"/>
      <w:r w:rsidR="00AB7033" w:rsidRPr="00C14B94">
        <w:rPr>
          <w:rFonts w:ascii="Times New Roman" w:hAnsi="Times New Roman" w:cs="Times New Roman"/>
          <w:i/>
          <w:iCs/>
          <w:szCs w:val="22"/>
        </w:rPr>
        <w:t>Sarufi</w:t>
      </w:r>
      <w:proofErr w:type="spellEnd"/>
      <w:r w:rsidR="00AB7033">
        <w:rPr>
          <w:rFonts w:ascii="Times New Roman" w:hAnsi="Times New Roman" w:cs="Times New Roman"/>
          <w:szCs w:val="22"/>
        </w:rPr>
        <w:t>, Note 3</w:t>
      </w:r>
      <w:r w:rsidR="00FC4725">
        <w:rPr>
          <w:rFonts w:ascii="Times New Roman" w:hAnsi="Times New Roman" w:cs="Times New Roman"/>
          <w:szCs w:val="22"/>
        </w:rPr>
        <w:t xml:space="preserve">, pg. </w:t>
      </w:r>
      <w:r w:rsidR="00AB7033">
        <w:rPr>
          <w:rFonts w:ascii="Times New Roman" w:hAnsi="Times New Roman" w:cs="Times New Roman"/>
          <w:szCs w:val="22"/>
        </w:rPr>
        <w:t>179.</w:t>
      </w:r>
      <w:r w:rsidR="00643B5C">
        <w:rPr>
          <w:rFonts w:ascii="Times New Roman" w:hAnsi="Times New Roman" w:cs="Times New Roman"/>
          <w:szCs w:val="22"/>
        </w:rPr>
        <w:t xml:space="preserve"> Although the term </w:t>
      </w:r>
      <w:proofErr w:type="spellStart"/>
      <w:r w:rsidR="00643B5C" w:rsidRPr="00643B5C">
        <w:rPr>
          <w:rFonts w:ascii="Times New Roman" w:hAnsi="Times New Roman" w:cs="Times New Roman"/>
          <w:i/>
          <w:iCs/>
          <w:szCs w:val="22"/>
        </w:rPr>
        <w:t>ndiyo</w:t>
      </w:r>
      <w:proofErr w:type="spellEnd"/>
      <w:r w:rsidR="00643B5C">
        <w:rPr>
          <w:rFonts w:ascii="Times New Roman" w:hAnsi="Times New Roman" w:cs="Times New Roman"/>
          <w:szCs w:val="22"/>
        </w:rPr>
        <w:t xml:space="preserve"> is usually translated as meaning ‘yes’</w:t>
      </w:r>
      <w:r w:rsidR="00823A3C">
        <w:rPr>
          <w:rFonts w:ascii="Times New Roman" w:hAnsi="Times New Roman" w:cs="Times New Roman"/>
          <w:szCs w:val="22"/>
        </w:rPr>
        <w:t xml:space="preserve">, in the context of responding to negative questions with </w:t>
      </w:r>
      <w:proofErr w:type="spellStart"/>
      <w:r w:rsidR="00823A3C" w:rsidRPr="00823A3C">
        <w:rPr>
          <w:rFonts w:ascii="Times New Roman" w:hAnsi="Times New Roman" w:cs="Times New Roman"/>
          <w:i/>
          <w:iCs/>
          <w:szCs w:val="22"/>
        </w:rPr>
        <w:t>ndiyo</w:t>
      </w:r>
      <w:proofErr w:type="spellEnd"/>
      <w:r w:rsidR="00823A3C">
        <w:rPr>
          <w:rFonts w:ascii="Times New Roman" w:hAnsi="Times New Roman" w:cs="Times New Roman"/>
          <w:szCs w:val="22"/>
        </w:rPr>
        <w:t xml:space="preserve">, a better gloss of this term might be ‘it is so’ or ‘so </w:t>
      </w:r>
      <w:proofErr w:type="gramStart"/>
      <w:r w:rsidR="00823A3C">
        <w:rPr>
          <w:rFonts w:ascii="Times New Roman" w:hAnsi="Times New Roman" w:cs="Times New Roman"/>
          <w:szCs w:val="22"/>
        </w:rPr>
        <w:t>it</w:t>
      </w:r>
      <w:proofErr w:type="gramEnd"/>
      <w:r w:rsidR="00823A3C">
        <w:rPr>
          <w:rFonts w:ascii="Times New Roman" w:hAnsi="Times New Roman" w:cs="Times New Roman"/>
          <w:szCs w:val="22"/>
        </w:rPr>
        <w:t xml:space="preserve"> is’. Usually, the addressee will only respond to a negative question with </w:t>
      </w:r>
      <w:proofErr w:type="spellStart"/>
      <w:r w:rsidR="00823A3C" w:rsidRPr="00C6634A">
        <w:rPr>
          <w:rFonts w:ascii="Times New Roman" w:hAnsi="Times New Roman" w:cs="Times New Roman"/>
          <w:i/>
          <w:iCs/>
          <w:szCs w:val="22"/>
        </w:rPr>
        <w:t>ndiyo</w:t>
      </w:r>
      <w:proofErr w:type="spellEnd"/>
      <w:r w:rsidR="00823A3C">
        <w:rPr>
          <w:rFonts w:ascii="Times New Roman" w:hAnsi="Times New Roman" w:cs="Times New Roman"/>
          <w:szCs w:val="22"/>
        </w:rPr>
        <w:t xml:space="preserve"> when the addressor is seeking confirmation of an assumption implied within the question: </w:t>
      </w:r>
      <w:r w:rsidR="00823A3C" w:rsidRPr="00823A3C">
        <w:rPr>
          <w:rFonts w:ascii="Times New Roman" w:hAnsi="Times New Roman" w:cs="Times New Roman"/>
          <w:i/>
          <w:iCs/>
          <w:szCs w:val="22"/>
        </w:rPr>
        <w:t xml:space="preserve">Je, </w:t>
      </w:r>
      <w:proofErr w:type="spellStart"/>
      <w:r w:rsidR="00823A3C" w:rsidRPr="00823A3C">
        <w:rPr>
          <w:rFonts w:ascii="Times New Roman" w:hAnsi="Times New Roman" w:cs="Times New Roman"/>
          <w:i/>
          <w:iCs/>
          <w:szCs w:val="22"/>
        </w:rPr>
        <w:t>husomi</w:t>
      </w:r>
      <w:proofErr w:type="spellEnd"/>
      <w:r w:rsidR="00823A3C" w:rsidRPr="00823A3C">
        <w:rPr>
          <w:rFonts w:ascii="Times New Roman" w:hAnsi="Times New Roman" w:cs="Times New Roman"/>
          <w:i/>
          <w:iCs/>
          <w:szCs w:val="22"/>
        </w:rPr>
        <w:t xml:space="preserve"> Kiswahili?</w:t>
      </w:r>
      <w:r w:rsidR="00823A3C">
        <w:rPr>
          <w:rFonts w:ascii="Times New Roman" w:hAnsi="Times New Roman" w:cs="Times New Roman"/>
          <w:szCs w:val="22"/>
        </w:rPr>
        <w:t xml:space="preserve"> -- </w:t>
      </w:r>
      <w:proofErr w:type="spellStart"/>
      <w:r w:rsidR="00823A3C" w:rsidRPr="005D775F">
        <w:rPr>
          <w:rFonts w:ascii="Times New Roman" w:hAnsi="Times New Roman" w:cs="Times New Roman"/>
          <w:b/>
          <w:bCs/>
          <w:i/>
          <w:iCs/>
          <w:szCs w:val="22"/>
        </w:rPr>
        <w:t>Ndiyo</w:t>
      </w:r>
      <w:proofErr w:type="spellEnd"/>
      <w:r w:rsidR="00823A3C" w:rsidRPr="00823A3C">
        <w:rPr>
          <w:rFonts w:ascii="Times New Roman" w:hAnsi="Times New Roman" w:cs="Times New Roman"/>
          <w:i/>
          <w:iCs/>
          <w:szCs w:val="22"/>
        </w:rPr>
        <w:t xml:space="preserve">, </w:t>
      </w:r>
      <w:proofErr w:type="spellStart"/>
      <w:r w:rsidR="002A4FFA">
        <w:rPr>
          <w:rFonts w:ascii="Times New Roman" w:hAnsi="Times New Roman" w:cs="Times New Roman"/>
          <w:i/>
          <w:iCs/>
          <w:szCs w:val="22"/>
        </w:rPr>
        <w:t>sisomi</w:t>
      </w:r>
      <w:proofErr w:type="spellEnd"/>
      <w:r w:rsidR="00823A3C" w:rsidRPr="00823A3C">
        <w:rPr>
          <w:rFonts w:ascii="Times New Roman" w:hAnsi="Times New Roman" w:cs="Times New Roman"/>
          <w:i/>
          <w:iCs/>
          <w:szCs w:val="22"/>
        </w:rPr>
        <w:t xml:space="preserve"> Kiswahili</w:t>
      </w:r>
      <w:r w:rsidR="00823A3C">
        <w:rPr>
          <w:rFonts w:ascii="Times New Roman" w:hAnsi="Times New Roman" w:cs="Times New Roman"/>
          <w:szCs w:val="22"/>
        </w:rPr>
        <w:t xml:space="preserve">. / ‘Don’t you study Swahili? -- </w:t>
      </w:r>
      <w:r w:rsidR="00823A3C" w:rsidRPr="00524484">
        <w:rPr>
          <w:rFonts w:ascii="Times New Roman" w:hAnsi="Times New Roman" w:cs="Times New Roman"/>
          <w:b/>
          <w:bCs/>
          <w:szCs w:val="22"/>
        </w:rPr>
        <w:t>Yes</w:t>
      </w:r>
      <w:r w:rsidR="00823C41">
        <w:rPr>
          <w:rFonts w:ascii="Times New Roman" w:hAnsi="Times New Roman" w:cs="Times New Roman"/>
          <w:szCs w:val="22"/>
        </w:rPr>
        <w:t xml:space="preserve"> (that’s so)</w:t>
      </w:r>
      <w:r w:rsidR="00823A3C">
        <w:rPr>
          <w:rFonts w:ascii="Times New Roman" w:hAnsi="Times New Roman" w:cs="Times New Roman"/>
          <w:szCs w:val="22"/>
        </w:rPr>
        <w:t xml:space="preserve">, I </w:t>
      </w:r>
      <w:r w:rsidR="00823A3C" w:rsidRPr="00524484">
        <w:rPr>
          <w:rFonts w:ascii="Times New Roman" w:hAnsi="Times New Roman" w:cs="Times New Roman"/>
          <w:b/>
          <w:bCs/>
          <w:szCs w:val="22"/>
        </w:rPr>
        <w:t>do</w:t>
      </w:r>
      <w:r w:rsidR="002A4FFA" w:rsidRPr="00524484">
        <w:rPr>
          <w:rFonts w:ascii="Times New Roman" w:hAnsi="Times New Roman" w:cs="Times New Roman"/>
          <w:b/>
          <w:bCs/>
          <w:szCs w:val="22"/>
        </w:rPr>
        <w:t>n’t</w:t>
      </w:r>
      <w:r w:rsidR="00823A3C">
        <w:rPr>
          <w:rFonts w:ascii="Times New Roman" w:hAnsi="Times New Roman" w:cs="Times New Roman"/>
          <w:szCs w:val="22"/>
        </w:rPr>
        <w:t xml:space="preserve"> study Swahili’.</w:t>
      </w:r>
      <w:r w:rsidR="004A4B26">
        <w:rPr>
          <w:rFonts w:ascii="Times New Roman" w:hAnsi="Times New Roman" w:cs="Times New Roman"/>
          <w:szCs w:val="22"/>
        </w:rPr>
        <w:t xml:space="preserve"> In this example, the addressee responded with </w:t>
      </w:r>
      <w:proofErr w:type="spellStart"/>
      <w:r w:rsidR="004A4B26" w:rsidRPr="005D775F">
        <w:rPr>
          <w:rFonts w:ascii="Times New Roman" w:hAnsi="Times New Roman" w:cs="Times New Roman"/>
          <w:i/>
          <w:iCs/>
          <w:szCs w:val="22"/>
        </w:rPr>
        <w:t>ndiyo</w:t>
      </w:r>
      <w:proofErr w:type="spellEnd"/>
      <w:r w:rsidR="004A4B26">
        <w:rPr>
          <w:rFonts w:ascii="Times New Roman" w:hAnsi="Times New Roman" w:cs="Times New Roman"/>
          <w:szCs w:val="22"/>
        </w:rPr>
        <w:t xml:space="preserve"> along with a </w:t>
      </w:r>
      <w:r w:rsidR="002A4FFA">
        <w:rPr>
          <w:rFonts w:ascii="Times New Roman" w:hAnsi="Times New Roman" w:cs="Times New Roman"/>
          <w:szCs w:val="22"/>
        </w:rPr>
        <w:t>negative</w:t>
      </w:r>
      <w:r w:rsidR="004A4B26">
        <w:rPr>
          <w:rFonts w:ascii="Times New Roman" w:hAnsi="Times New Roman" w:cs="Times New Roman"/>
          <w:szCs w:val="22"/>
        </w:rPr>
        <w:t xml:space="preserve"> predicate</w:t>
      </w:r>
      <w:r w:rsidR="005D775F">
        <w:rPr>
          <w:rFonts w:ascii="Times New Roman" w:hAnsi="Times New Roman" w:cs="Times New Roman"/>
          <w:szCs w:val="22"/>
        </w:rPr>
        <w:t xml:space="preserve"> (</w:t>
      </w:r>
      <w:proofErr w:type="spellStart"/>
      <w:r w:rsidR="002A4FFA">
        <w:rPr>
          <w:rFonts w:ascii="Times New Roman" w:hAnsi="Times New Roman" w:cs="Times New Roman"/>
          <w:b/>
          <w:bCs/>
          <w:i/>
          <w:iCs/>
          <w:szCs w:val="22"/>
        </w:rPr>
        <w:t>si</w:t>
      </w:r>
      <w:r w:rsidR="005D775F" w:rsidRPr="005D775F">
        <w:rPr>
          <w:rFonts w:ascii="Times New Roman" w:hAnsi="Times New Roman" w:cs="Times New Roman"/>
          <w:i/>
          <w:iCs/>
          <w:szCs w:val="22"/>
        </w:rPr>
        <w:t>som</w:t>
      </w:r>
      <w:r w:rsidR="002A4FFA" w:rsidRPr="002A4FFA">
        <w:rPr>
          <w:rFonts w:ascii="Times New Roman" w:hAnsi="Times New Roman" w:cs="Times New Roman"/>
          <w:b/>
          <w:bCs/>
          <w:i/>
          <w:iCs/>
          <w:szCs w:val="22"/>
        </w:rPr>
        <w:t>i</w:t>
      </w:r>
      <w:proofErr w:type="spellEnd"/>
      <w:r w:rsidR="005D775F">
        <w:rPr>
          <w:rFonts w:ascii="Times New Roman" w:hAnsi="Times New Roman" w:cs="Times New Roman"/>
          <w:szCs w:val="22"/>
        </w:rPr>
        <w:t xml:space="preserve">) - even though the addressor </w:t>
      </w:r>
      <w:r w:rsidR="002A4FFA">
        <w:rPr>
          <w:rFonts w:ascii="Times New Roman" w:hAnsi="Times New Roman" w:cs="Times New Roman"/>
          <w:szCs w:val="22"/>
        </w:rPr>
        <w:t xml:space="preserve">also </w:t>
      </w:r>
      <w:r w:rsidR="005D775F">
        <w:rPr>
          <w:rFonts w:ascii="Times New Roman" w:hAnsi="Times New Roman" w:cs="Times New Roman"/>
          <w:szCs w:val="22"/>
        </w:rPr>
        <w:t>used a negative predicate (</w:t>
      </w:r>
      <w:proofErr w:type="spellStart"/>
      <w:r w:rsidR="005D775F" w:rsidRPr="005D775F">
        <w:rPr>
          <w:rFonts w:ascii="Times New Roman" w:hAnsi="Times New Roman" w:cs="Times New Roman"/>
          <w:b/>
          <w:bCs/>
          <w:i/>
          <w:iCs/>
          <w:szCs w:val="22"/>
        </w:rPr>
        <w:t>hu</w:t>
      </w:r>
      <w:r w:rsidR="005D775F" w:rsidRPr="005D775F">
        <w:rPr>
          <w:rFonts w:ascii="Times New Roman" w:hAnsi="Times New Roman" w:cs="Times New Roman"/>
          <w:i/>
          <w:iCs/>
          <w:szCs w:val="22"/>
        </w:rPr>
        <w:t>som</w:t>
      </w:r>
      <w:r w:rsidR="005D775F" w:rsidRPr="005D775F">
        <w:rPr>
          <w:rFonts w:ascii="Times New Roman" w:hAnsi="Times New Roman" w:cs="Times New Roman"/>
          <w:b/>
          <w:bCs/>
          <w:i/>
          <w:iCs/>
          <w:szCs w:val="22"/>
        </w:rPr>
        <w:t>i</w:t>
      </w:r>
      <w:proofErr w:type="spellEnd"/>
      <w:r w:rsidR="002A4FFA">
        <w:rPr>
          <w:rFonts w:ascii="Times New Roman" w:hAnsi="Times New Roman" w:cs="Times New Roman"/>
          <w:szCs w:val="22"/>
        </w:rPr>
        <w:t>) in the question. For English speakers, responding to a question that implies an assumption in this way can seem counter-intuitive because usually when someone asks ‘Don’t you…?</w:t>
      </w:r>
      <w:r w:rsidR="00524484">
        <w:rPr>
          <w:rFonts w:ascii="Times New Roman" w:hAnsi="Times New Roman" w:cs="Times New Roman"/>
          <w:szCs w:val="22"/>
        </w:rPr>
        <w:t xml:space="preserve">’ we respond with a positive predicate. In other words, if an English speaker were to respond to the question ‘Don’t you study Swahili?’ they would most likely interpret this as asking if it is true that they do indeed study Swahili and respond, ‘Yes (that’s so), I </w:t>
      </w:r>
      <w:r w:rsidR="00524484" w:rsidRPr="00524484">
        <w:rPr>
          <w:rFonts w:ascii="Times New Roman" w:hAnsi="Times New Roman" w:cs="Times New Roman"/>
          <w:b/>
          <w:bCs/>
          <w:szCs w:val="22"/>
        </w:rPr>
        <w:t>do</w:t>
      </w:r>
      <w:r w:rsidR="00524484">
        <w:rPr>
          <w:rFonts w:ascii="Times New Roman" w:hAnsi="Times New Roman" w:cs="Times New Roman"/>
          <w:b/>
          <w:bCs/>
          <w:szCs w:val="22"/>
        </w:rPr>
        <w:t xml:space="preserve"> </w:t>
      </w:r>
      <w:r w:rsidR="00524484">
        <w:rPr>
          <w:rFonts w:ascii="Times New Roman" w:hAnsi="Times New Roman" w:cs="Times New Roman"/>
          <w:szCs w:val="22"/>
        </w:rPr>
        <w:t>study Swahili’. It is important to understand this difference between English and Swahili in the assumptions implied in negative interrogatives because, as is demonstrated by the example above, the assumptions are reversed and may therefore be unnatural for an English speaker to reply appropriately to these questions when understood in translation</w:t>
      </w:r>
      <w:r w:rsidR="00142AF3">
        <w:rPr>
          <w:rFonts w:ascii="Times New Roman" w:hAnsi="Times New Roman" w:cs="Times New Roman"/>
          <w:szCs w:val="22"/>
        </w:rPr>
        <w:t xml:space="preserve"> (and thus within </w:t>
      </w:r>
      <w:r w:rsidR="00F1014E">
        <w:rPr>
          <w:rFonts w:ascii="Times New Roman" w:hAnsi="Times New Roman" w:cs="Times New Roman"/>
          <w:szCs w:val="22"/>
        </w:rPr>
        <w:t>the context of English semantics</w:t>
      </w:r>
      <w:r w:rsidR="00142AF3">
        <w:rPr>
          <w:rFonts w:ascii="Times New Roman" w:hAnsi="Times New Roman" w:cs="Times New Roman"/>
          <w:szCs w:val="22"/>
        </w:rPr>
        <w:t>)</w:t>
      </w:r>
      <w:r w:rsidR="00524484">
        <w:rPr>
          <w:rFonts w:ascii="Times New Roman" w:hAnsi="Times New Roman" w:cs="Times New Roman"/>
          <w:szCs w:val="22"/>
        </w:rPr>
        <w:t xml:space="preserve">. </w:t>
      </w:r>
    </w:p>
    <w:p w:rsidR="00A808D2" w:rsidRPr="00B33206" w:rsidRDefault="00741EC4" w:rsidP="00583700">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2: </w:t>
      </w:r>
      <w:r w:rsidR="00FF7622">
        <w:rPr>
          <w:rFonts w:ascii="Times New Roman" w:hAnsi="Times New Roman" w:cs="Times New Roman"/>
          <w:szCs w:val="22"/>
        </w:rPr>
        <w:t>Read</w:t>
      </w:r>
      <w:r w:rsidR="00FF7622" w:rsidRPr="009459DA">
        <w:rPr>
          <w:rFonts w:ascii="Times New Roman" w:hAnsi="Times New Roman" w:cs="Times New Roman"/>
          <w:szCs w:val="22"/>
        </w:rPr>
        <w:t xml:space="preserve"> </w:t>
      </w:r>
      <w:r w:rsidR="00FF7622">
        <w:rPr>
          <w:rFonts w:ascii="Times New Roman" w:hAnsi="Times New Roman" w:cs="Times New Roman"/>
          <w:szCs w:val="22"/>
        </w:rPr>
        <w:t>Hinnebusch</w:t>
      </w:r>
      <w:r w:rsidR="00FC4725">
        <w:rPr>
          <w:rFonts w:ascii="Times New Roman" w:hAnsi="Times New Roman" w:cs="Times New Roman"/>
          <w:szCs w:val="22"/>
        </w:rPr>
        <w:t>,</w:t>
      </w:r>
      <w:r w:rsidR="00FF7622">
        <w:rPr>
          <w:rFonts w:ascii="Times New Roman" w:hAnsi="Times New Roman" w:cs="Times New Roman"/>
          <w:szCs w:val="22"/>
        </w:rPr>
        <w:t xml:space="preserve"> Lesson 25, </w:t>
      </w:r>
      <w:proofErr w:type="spellStart"/>
      <w:r w:rsidR="00FF7622" w:rsidRPr="00E751F1">
        <w:rPr>
          <w:rFonts w:ascii="Times New Roman" w:hAnsi="Times New Roman" w:cs="Times New Roman"/>
          <w:i/>
          <w:iCs/>
          <w:szCs w:val="22"/>
        </w:rPr>
        <w:t>Mazoezi</w:t>
      </w:r>
      <w:proofErr w:type="spellEnd"/>
      <w:r w:rsidR="00FF7622">
        <w:rPr>
          <w:rFonts w:ascii="Times New Roman" w:hAnsi="Times New Roman" w:cs="Times New Roman"/>
          <w:szCs w:val="22"/>
        </w:rPr>
        <w:t>, Section 6</w:t>
      </w:r>
      <w:r w:rsidR="00FC4725">
        <w:rPr>
          <w:rFonts w:ascii="Times New Roman" w:hAnsi="Times New Roman" w:cs="Times New Roman"/>
          <w:szCs w:val="22"/>
        </w:rPr>
        <w:t>, pg</w:t>
      </w:r>
      <w:r w:rsidR="00FF7622">
        <w:rPr>
          <w:rFonts w:ascii="Times New Roman" w:hAnsi="Times New Roman" w:cs="Times New Roman"/>
          <w:szCs w:val="22"/>
        </w:rPr>
        <w:t>.</w:t>
      </w:r>
      <w:r w:rsidR="00FC4725">
        <w:rPr>
          <w:rFonts w:ascii="Times New Roman" w:hAnsi="Times New Roman" w:cs="Times New Roman"/>
          <w:szCs w:val="22"/>
        </w:rPr>
        <w:t xml:space="preserve"> </w:t>
      </w:r>
      <w:r w:rsidR="00FF7622">
        <w:rPr>
          <w:rFonts w:ascii="Times New Roman" w:hAnsi="Times New Roman" w:cs="Times New Roman"/>
          <w:szCs w:val="22"/>
        </w:rPr>
        <w:t>176.</w:t>
      </w:r>
      <w:r w:rsidR="00643B5C">
        <w:rPr>
          <w:rFonts w:ascii="Times New Roman" w:hAnsi="Times New Roman" w:cs="Times New Roman"/>
          <w:szCs w:val="22"/>
        </w:rPr>
        <w:t xml:space="preserve"> Practice asking and responding to the various negative interrogatives presented </w:t>
      </w:r>
      <w:r w:rsidR="00FC4725">
        <w:rPr>
          <w:rFonts w:ascii="Times New Roman" w:hAnsi="Times New Roman" w:cs="Times New Roman"/>
          <w:szCs w:val="22"/>
        </w:rPr>
        <w:t>i</w:t>
      </w:r>
      <w:r w:rsidR="00643B5C">
        <w:rPr>
          <w:rFonts w:ascii="Times New Roman" w:hAnsi="Times New Roman" w:cs="Times New Roman"/>
          <w:szCs w:val="22"/>
        </w:rPr>
        <w:t>n this exercise. Be sure to recognize the difference between responding to negative interrogatives using ‘</w:t>
      </w:r>
      <w:proofErr w:type="spellStart"/>
      <w:r w:rsidR="00643B5C" w:rsidRPr="00643B5C">
        <w:rPr>
          <w:rFonts w:ascii="Times New Roman" w:hAnsi="Times New Roman" w:cs="Times New Roman"/>
          <w:i/>
          <w:iCs/>
          <w:szCs w:val="22"/>
        </w:rPr>
        <w:t>ndiyo</w:t>
      </w:r>
      <w:proofErr w:type="spellEnd"/>
      <w:r w:rsidR="00643B5C">
        <w:rPr>
          <w:rFonts w:ascii="Times New Roman" w:hAnsi="Times New Roman" w:cs="Times New Roman"/>
          <w:szCs w:val="22"/>
        </w:rPr>
        <w:t>…’ versus responding to the same questions using ‘</w:t>
      </w:r>
      <w:proofErr w:type="spellStart"/>
      <w:r w:rsidR="00643B5C" w:rsidRPr="00643B5C">
        <w:rPr>
          <w:rFonts w:ascii="Times New Roman" w:hAnsi="Times New Roman" w:cs="Times New Roman"/>
          <w:i/>
          <w:iCs/>
          <w:szCs w:val="22"/>
        </w:rPr>
        <w:t>hapana</w:t>
      </w:r>
      <w:proofErr w:type="spellEnd"/>
      <w:r w:rsidR="00643B5C">
        <w:rPr>
          <w:rFonts w:ascii="Times New Roman" w:hAnsi="Times New Roman" w:cs="Times New Roman"/>
          <w:szCs w:val="22"/>
        </w:rPr>
        <w:t xml:space="preserve">…’. </w:t>
      </w:r>
    </w:p>
    <w:p w:rsidR="00B33206" w:rsidRPr="007553F1" w:rsidRDefault="00B33206" w:rsidP="00583700">
      <w:pPr>
        <w:numPr>
          <w:ilvl w:val="1"/>
          <w:numId w:val="2"/>
        </w:numPr>
        <w:spacing w:before="100" w:beforeAutospacing="1" w:after="100" w:afterAutospacing="1" w:line="276" w:lineRule="auto"/>
      </w:pPr>
      <w:r w:rsidRPr="00FC4725">
        <w:rPr>
          <w:b/>
          <w:bCs/>
        </w:rPr>
        <w:t>HAND IN:</w:t>
      </w:r>
      <w:r w:rsidRPr="00D24362">
        <w:t xml:space="preserve"> </w:t>
      </w:r>
      <w:r>
        <w:t xml:space="preserve">Hinnebusch, </w:t>
      </w:r>
      <w:r>
        <w:rPr>
          <w:rFonts w:ascii="Times New Roman" w:hAnsi="Times New Roman" w:cs="Times New Roman"/>
          <w:szCs w:val="22"/>
        </w:rPr>
        <w:t xml:space="preserve">Lesson 25, </w:t>
      </w:r>
      <w:proofErr w:type="spellStart"/>
      <w:r w:rsidRPr="00CA5D2C">
        <w:rPr>
          <w:rFonts w:ascii="Times New Roman" w:hAnsi="Times New Roman" w:cs="Times New Roman"/>
          <w:i/>
          <w:iCs/>
          <w:szCs w:val="22"/>
        </w:rPr>
        <w:t>Zoezi</w:t>
      </w:r>
      <w:proofErr w:type="spellEnd"/>
      <w:r w:rsidRPr="00CA5D2C">
        <w:rPr>
          <w:rFonts w:ascii="Times New Roman" w:hAnsi="Times New Roman" w:cs="Times New Roman"/>
          <w:i/>
          <w:iCs/>
          <w:szCs w:val="22"/>
        </w:rPr>
        <w:t xml:space="preserve"> La </w:t>
      </w:r>
      <w:proofErr w:type="spellStart"/>
      <w:r w:rsidRPr="00CA5D2C">
        <w:rPr>
          <w:rFonts w:ascii="Times New Roman" w:hAnsi="Times New Roman" w:cs="Times New Roman"/>
          <w:i/>
          <w:iCs/>
          <w:szCs w:val="22"/>
        </w:rPr>
        <w:t>Kusoma</w:t>
      </w:r>
      <w:proofErr w:type="spellEnd"/>
      <w:r>
        <w:rPr>
          <w:rFonts w:ascii="Times New Roman" w:hAnsi="Times New Roman" w:cs="Times New Roman"/>
          <w:szCs w:val="22"/>
        </w:rPr>
        <w:t xml:space="preserve">, pp. 176-178. Read the passage and then complete the </w:t>
      </w:r>
      <w:proofErr w:type="spellStart"/>
      <w:r w:rsidRPr="00CA5D2C">
        <w:rPr>
          <w:rFonts w:ascii="Times New Roman" w:hAnsi="Times New Roman" w:cs="Times New Roman"/>
          <w:i/>
          <w:iCs/>
          <w:szCs w:val="22"/>
        </w:rPr>
        <w:t>Maswali</w:t>
      </w:r>
      <w:proofErr w:type="spellEnd"/>
      <w:r>
        <w:rPr>
          <w:rFonts w:ascii="Times New Roman" w:hAnsi="Times New Roman" w:cs="Times New Roman"/>
          <w:szCs w:val="22"/>
        </w:rPr>
        <w:t xml:space="preserve"> section that follows the reading on pg. 178.</w:t>
      </w:r>
    </w:p>
    <w:p w:rsidR="00B33206" w:rsidRDefault="00B33206" w:rsidP="00583700">
      <w:pPr>
        <w:numPr>
          <w:ilvl w:val="1"/>
          <w:numId w:val="2"/>
        </w:numPr>
        <w:spacing w:before="100" w:beforeAutospacing="1" w:after="100" w:afterAutospacing="1" w:line="276" w:lineRule="auto"/>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Hinnebusch, Lesson 25, </w:t>
      </w:r>
      <w:proofErr w:type="spellStart"/>
      <w:r w:rsidRPr="00ED5876">
        <w:rPr>
          <w:rFonts w:ascii="Times New Roman" w:hAnsi="Times New Roman" w:cs="Times New Roman"/>
          <w:i/>
          <w:iCs/>
        </w:rPr>
        <w:t>Zoezi</w:t>
      </w:r>
      <w:proofErr w:type="spellEnd"/>
      <w:r w:rsidRPr="00ED5876">
        <w:rPr>
          <w:rFonts w:ascii="Times New Roman" w:hAnsi="Times New Roman" w:cs="Times New Roman"/>
          <w:i/>
          <w:iCs/>
        </w:rPr>
        <w:t xml:space="preserve"> la </w:t>
      </w:r>
      <w:proofErr w:type="spellStart"/>
      <w:r w:rsidRPr="00ED5876">
        <w:rPr>
          <w:rFonts w:ascii="Times New Roman" w:hAnsi="Times New Roman" w:cs="Times New Roman"/>
          <w:i/>
          <w:iCs/>
        </w:rPr>
        <w:t>Nyumbani</w:t>
      </w:r>
      <w:proofErr w:type="spellEnd"/>
      <w:r>
        <w:rPr>
          <w:rFonts w:ascii="Times New Roman" w:hAnsi="Times New Roman" w:cs="Times New Roman"/>
        </w:rPr>
        <w:t>, pg. 179.</w:t>
      </w:r>
    </w:p>
    <w:p w:rsidR="00B33206" w:rsidRPr="00B33206" w:rsidRDefault="00B33206" w:rsidP="00583700">
      <w:pPr>
        <w:numPr>
          <w:ilvl w:val="1"/>
          <w:numId w:val="2"/>
        </w:numPr>
        <w:spacing w:before="100" w:beforeAutospacing="1" w:after="100" w:afterAutospacing="1" w:line="276" w:lineRule="auto"/>
      </w:pPr>
      <w:bookmarkStart w:id="1" w:name="_Hlk139444776"/>
      <w:r w:rsidRPr="00FC4725">
        <w:rPr>
          <w:b/>
          <w:bCs/>
        </w:rPr>
        <w:t>HAND IN:</w:t>
      </w:r>
      <w:r>
        <w:t xml:space="preserve"> Almasi, Practice exercise A, pg. 307 and Practice exercise C, pg. 311.</w:t>
      </w:r>
    </w:p>
    <w:bookmarkEnd w:id="1"/>
    <w:p w:rsidR="00741EC4" w:rsidRPr="00FC4725" w:rsidRDefault="00741EC4" w:rsidP="00583700">
      <w:pPr>
        <w:pStyle w:val="Heading2"/>
        <w:spacing w:before="0" w:beforeAutospacing="0" w:line="276" w:lineRule="auto"/>
        <w:rPr>
          <w:szCs w:val="28"/>
        </w:rPr>
      </w:pPr>
      <w:r w:rsidRPr="00FC4725">
        <w:rPr>
          <w:szCs w:val="28"/>
        </w:rPr>
        <w:t>PRACTICAL KNOWLEDGE</w:t>
      </w:r>
    </w:p>
    <w:p w:rsidR="00741EC4" w:rsidRPr="009459DA" w:rsidRDefault="00741EC4" w:rsidP="00583700">
      <w:pPr>
        <w:numPr>
          <w:ilvl w:val="0"/>
          <w:numId w:val="2"/>
        </w:numPr>
        <w:spacing w:line="276" w:lineRule="auto"/>
        <w:rPr>
          <w:rFonts w:ascii="Times New Roman" w:hAnsi="Times New Roman" w:cs="Times New Roman"/>
          <w:color w:val="000000"/>
          <w:szCs w:val="22"/>
        </w:rPr>
      </w:pPr>
      <w:r w:rsidRPr="009459DA">
        <w:rPr>
          <w:rFonts w:ascii="Times New Roman" w:hAnsi="Times New Roman" w:cs="Times New Roman"/>
          <w:szCs w:val="22"/>
        </w:rPr>
        <w:t xml:space="preserve">Step 1: </w:t>
      </w:r>
      <w:r w:rsidR="007534CE">
        <w:rPr>
          <w:rFonts w:ascii="Times New Roman" w:hAnsi="Times New Roman" w:cs="Times New Roman"/>
          <w:szCs w:val="22"/>
        </w:rPr>
        <w:t xml:space="preserve">Review all of the materials for this Study Guide as shown above; especially Hinnebusch, </w:t>
      </w:r>
      <w:r w:rsidR="007534CE" w:rsidRPr="000122AD">
        <w:rPr>
          <w:rFonts w:ascii="Times New Roman" w:hAnsi="Times New Roman" w:cs="Times New Roman"/>
          <w:color w:val="000000"/>
          <w:szCs w:val="22"/>
        </w:rPr>
        <w:t xml:space="preserve">Lesson </w:t>
      </w:r>
      <w:r w:rsidR="007534CE">
        <w:rPr>
          <w:rFonts w:ascii="Times New Roman" w:hAnsi="Times New Roman" w:cs="Times New Roman"/>
          <w:color w:val="000000"/>
          <w:szCs w:val="22"/>
        </w:rPr>
        <w:t>25</w:t>
      </w:r>
      <w:r w:rsidR="00FC4725">
        <w:rPr>
          <w:rFonts w:ascii="Times New Roman" w:hAnsi="Times New Roman" w:cs="Times New Roman"/>
          <w:color w:val="000000"/>
          <w:szCs w:val="22"/>
        </w:rPr>
        <w:t xml:space="preserve">, </w:t>
      </w:r>
      <w:r w:rsidR="007534CE">
        <w:rPr>
          <w:rFonts w:ascii="Times New Roman" w:hAnsi="Times New Roman" w:cs="Times New Roman"/>
          <w:color w:val="000000"/>
          <w:szCs w:val="22"/>
        </w:rPr>
        <w:t>pp.</w:t>
      </w:r>
      <w:r w:rsidR="00FC4725">
        <w:rPr>
          <w:rFonts w:ascii="Times New Roman" w:hAnsi="Times New Roman" w:cs="Times New Roman"/>
          <w:color w:val="000000"/>
          <w:szCs w:val="22"/>
        </w:rPr>
        <w:t xml:space="preserve"> </w:t>
      </w:r>
      <w:r w:rsidR="007534CE">
        <w:rPr>
          <w:rFonts w:ascii="Times New Roman" w:hAnsi="Times New Roman" w:cs="Times New Roman"/>
          <w:color w:val="000000"/>
          <w:szCs w:val="22"/>
        </w:rPr>
        <w:t>175-182. Be sure to review and practice all of the vocabulary provided in Lesson 25, as well as vocabulary from previous lessons.</w:t>
      </w:r>
    </w:p>
    <w:p w:rsidR="00741EC4" w:rsidRPr="00FC4725" w:rsidRDefault="00741EC4" w:rsidP="00583700">
      <w:pPr>
        <w:numPr>
          <w:ilvl w:val="0"/>
          <w:numId w:val="2"/>
        </w:numPr>
        <w:spacing w:line="276" w:lineRule="auto"/>
        <w:rPr>
          <w:rStyle w:val="comment"/>
          <w:rFonts w:ascii="Times New Roman" w:hAnsi="Times New Roman" w:cs="Times New Roman"/>
          <w:szCs w:val="22"/>
        </w:rPr>
      </w:pPr>
      <w:r w:rsidRPr="009459DA">
        <w:rPr>
          <w:rFonts w:ascii="Times New Roman" w:hAnsi="Times New Roman" w:cs="Times New Roman"/>
          <w:szCs w:val="22"/>
        </w:rPr>
        <w:t xml:space="preserve">Step 2: </w:t>
      </w:r>
      <w:r w:rsidR="00771699">
        <w:rPr>
          <w:rFonts w:ascii="Times New Roman" w:hAnsi="Times New Roman" w:cs="Times New Roman"/>
          <w:szCs w:val="22"/>
        </w:rPr>
        <w:t xml:space="preserve">Listen </w:t>
      </w:r>
      <w:r w:rsidR="007534CE">
        <w:rPr>
          <w:rFonts w:ascii="Times New Roman" w:hAnsi="Times New Roman" w:cs="Times New Roman"/>
          <w:szCs w:val="22"/>
        </w:rPr>
        <w:t xml:space="preserve">to the audio selections provided for this </w:t>
      </w:r>
      <w:r w:rsidR="00771699">
        <w:rPr>
          <w:rFonts w:ascii="Times New Roman" w:hAnsi="Times New Roman" w:cs="Times New Roman"/>
          <w:szCs w:val="22"/>
        </w:rPr>
        <w:t>chapter</w:t>
      </w:r>
      <w:r w:rsidR="007534CE">
        <w:rPr>
          <w:rFonts w:ascii="Times New Roman" w:hAnsi="Times New Roman" w:cs="Times New Roman"/>
          <w:szCs w:val="22"/>
        </w:rPr>
        <w:t xml:space="preserve"> on </w:t>
      </w:r>
      <w:hyperlink r:id="rId8" w:history="1">
        <w:r w:rsidR="00FC4725" w:rsidRPr="00FC4725">
          <w:rPr>
            <w:rStyle w:val="Hyperlink"/>
            <w:rFonts w:ascii="Times New Roman" w:hAnsi="Times New Roman" w:cs="Times New Roman"/>
            <w:szCs w:val="22"/>
          </w:rPr>
          <w:t>Online audio for Hinnebusch</w:t>
        </w:r>
      </w:hyperlink>
      <w:r w:rsidR="007534CE">
        <w:rPr>
          <w:rStyle w:val="comment"/>
        </w:rPr>
        <w:t>. Make sure that as you listen to the selections you repeat each phrase to yourself until you can say it fluently and with proper pronunciation.</w:t>
      </w:r>
    </w:p>
    <w:p w:rsidR="00A808D2" w:rsidRDefault="00A808D2" w:rsidP="00583700">
      <w:pPr>
        <w:numPr>
          <w:ilvl w:val="0"/>
          <w:numId w:val="2"/>
        </w:numPr>
        <w:spacing w:line="276" w:lineRule="auto"/>
        <w:rPr>
          <w:rFonts w:ascii="Times New Roman" w:hAnsi="Times New Roman" w:cs="Times New Roman"/>
          <w:color w:val="000000"/>
          <w:szCs w:val="22"/>
        </w:rPr>
      </w:pPr>
      <w:r>
        <w:rPr>
          <w:rFonts w:ascii="Times New Roman" w:hAnsi="Times New Roman" w:cs="Times New Roman"/>
          <w:color w:val="000000"/>
          <w:szCs w:val="22"/>
        </w:rPr>
        <w:lastRenderedPageBreak/>
        <w:t xml:space="preserve">Step 3: Practice formulating a variety of imperatives (commands) with objects from different noun classes. Imperatives are an important part of social language, so it is vital that you are able to both understand them correctly and formulate them yourself. Try to incorporate new vocabulary words from this section while you practice. </w:t>
      </w:r>
    </w:p>
    <w:p w:rsidR="00741EC4" w:rsidRDefault="00A808D2" w:rsidP="00583700">
      <w:pPr>
        <w:numPr>
          <w:ilvl w:val="0"/>
          <w:numId w:val="2"/>
        </w:numPr>
        <w:spacing w:line="276" w:lineRule="auto"/>
        <w:rPr>
          <w:rFonts w:ascii="Times New Roman" w:hAnsi="Times New Roman" w:cs="Times New Roman"/>
          <w:color w:val="000000"/>
          <w:szCs w:val="22"/>
        </w:rPr>
      </w:pPr>
      <w:r>
        <w:rPr>
          <w:rFonts w:ascii="Times New Roman" w:hAnsi="Times New Roman" w:cs="Times New Roman"/>
          <w:color w:val="000000"/>
          <w:szCs w:val="22"/>
        </w:rPr>
        <w:t xml:space="preserve">Step 4: Practice (with a partner if possible) responding to negative questions with </w:t>
      </w:r>
      <w:proofErr w:type="spellStart"/>
      <w:r w:rsidRPr="00A808D2">
        <w:rPr>
          <w:rFonts w:ascii="Times New Roman" w:hAnsi="Times New Roman" w:cs="Times New Roman"/>
          <w:i/>
          <w:iCs/>
          <w:color w:val="000000"/>
          <w:szCs w:val="22"/>
        </w:rPr>
        <w:t>ndiyo</w:t>
      </w:r>
      <w:proofErr w:type="spellEnd"/>
      <w:r>
        <w:rPr>
          <w:rFonts w:ascii="Times New Roman" w:hAnsi="Times New Roman" w:cs="Times New Roman"/>
          <w:i/>
          <w:iCs/>
          <w:color w:val="000000"/>
          <w:szCs w:val="22"/>
        </w:rPr>
        <w:t xml:space="preserve"> </w:t>
      </w:r>
      <w:r>
        <w:rPr>
          <w:rFonts w:ascii="Times New Roman" w:hAnsi="Times New Roman" w:cs="Times New Roman"/>
          <w:color w:val="000000"/>
          <w:szCs w:val="22"/>
        </w:rPr>
        <w:t xml:space="preserve">until you feel comfortable enough and fully understand how something is being assumed in this format. </w:t>
      </w:r>
    </w:p>
    <w:p w:rsidR="00B33206" w:rsidRPr="00B33206" w:rsidRDefault="00B33206" w:rsidP="00583700">
      <w:pPr>
        <w:numPr>
          <w:ilvl w:val="1"/>
          <w:numId w:val="2"/>
        </w:numPr>
        <w:spacing w:before="100" w:beforeAutospacing="1" w:after="100" w:afterAutospacing="1" w:line="276" w:lineRule="auto"/>
      </w:pPr>
      <w:r w:rsidRPr="00FC4725">
        <w:rPr>
          <w:b/>
          <w:bCs/>
        </w:rPr>
        <w:t>HAND IN:</w:t>
      </w:r>
      <w:r>
        <w:t xml:space="preserve"> A short poem in the form of the poem discussed in the </w:t>
      </w:r>
      <w:proofErr w:type="spellStart"/>
      <w:r>
        <w:t>Zoezi</w:t>
      </w:r>
      <w:proofErr w:type="spellEnd"/>
      <w:r>
        <w:t xml:space="preserve"> la </w:t>
      </w:r>
      <w:proofErr w:type="spellStart"/>
      <w:r>
        <w:t>Kusoma</w:t>
      </w:r>
      <w:proofErr w:type="spellEnd"/>
      <w:r>
        <w:t xml:space="preserve"> section of </w:t>
      </w:r>
      <w:r w:rsidR="007449F4">
        <w:t>the Hinnebusch</w:t>
      </w:r>
      <w:r>
        <w:t xml:space="preserve"> chapter, </w:t>
      </w:r>
      <w:r>
        <w:rPr>
          <w:rFonts w:ascii="Times New Roman" w:hAnsi="Times New Roman" w:cs="Times New Roman"/>
          <w:szCs w:val="22"/>
        </w:rPr>
        <w:t>pp. 176-178</w:t>
      </w:r>
      <w:r>
        <w:t xml:space="preserve">. Make sure that you have the right number of lines, syllables, and proper rhyme scheme. However, the content of the poem is completely open - it does not necessarily have to be a love poem like the example in the reading. </w:t>
      </w:r>
      <w:r w:rsidR="00583700">
        <w:t>Write at least 10 lines.</w:t>
      </w:r>
    </w:p>
    <w:p w:rsidR="00741EC4" w:rsidRPr="00B55655" w:rsidRDefault="00741EC4" w:rsidP="00583700">
      <w:pPr>
        <w:pStyle w:val="Heading1"/>
        <w:spacing w:before="0" w:after="240" w:line="276" w:lineRule="auto"/>
      </w:pPr>
      <w:r>
        <w:t>CONVERSATION SESSION PREPARATION</w:t>
      </w:r>
    </w:p>
    <w:p w:rsidR="00741EC4" w:rsidRPr="005947F2" w:rsidRDefault="00CB6012" w:rsidP="00583700">
      <w:pPr>
        <w:numPr>
          <w:ilvl w:val="0"/>
          <w:numId w:val="3"/>
        </w:numPr>
        <w:spacing w:line="276" w:lineRule="auto"/>
        <w:rPr>
          <w:rFonts w:ascii="Times New Roman" w:hAnsi="Times New Roman" w:cs="Times New Roman"/>
          <w:i/>
          <w:iCs/>
          <w:szCs w:val="22"/>
        </w:rPr>
      </w:pPr>
      <w:r>
        <w:rPr>
          <w:rFonts w:ascii="Times New Roman" w:hAnsi="Times New Roman" w:cs="Times New Roman"/>
          <w:szCs w:val="22"/>
        </w:rPr>
        <w:t>Be prepared to …</w:t>
      </w:r>
      <w:r w:rsidR="007534CE" w:rsidRPr="007534CE">
        <w:rPr>
          <w:rFonts w:ascii="Times New Roman" w:hAnsi="Times New Roman" w:cs="Times New Roman"/>
          <w:szCs w:val="22"/>
        </w:rPr>
        <w:t xml:space="preserve"> </w:t>
      </w:r>
      <w:r w:rsidR="007534CE" w:rsidRPr="00F22660">
        <w:rPr>
          <w:rFonts w:ascii="Times New Roman" w:hAnsi="Times New Roman" w:cs="Times New Roman"/>
          <w:b/>
          <w:bCs/>
          <w:szCs w:val="22"/>
        </w:rPr>
        <w:t>Utilize the vocabulary</w:t>
      </w:r>
      <w:r w:rsidR="007534CE">
        <w:rPr>
          <w:rFonts w:ascii="Times New Roman" w:hAnsi="Times New Roman" w:cs="Times New Roman"/>
          <w:szCs w:val="22"/>
        </w:rPr>
        <w:t xml:space="preserve"> from this </w:t>
      </w:r>
      <w:r w:rsidR="008F058D">
        <w:rPr>
          <w:rFonts w:ascii="Times New Roman" w:hAnsi="Times New Roman" w:cs="Times New Roman"/>
          <w:szCs w:val="22"/>
        </w:rPr>
        <w:t>chapter</w:t>
      </w:r>
      <w:r w:rsidR="007534CE">
        <w:rPr>
          <w:rFonts w:ascii="Times New Roman" w:hAnsi="Times New Roman" w:cs="Times New Roman"/>
          <w:szCs w:val="22"/>
        </w:rPr>
        <w:t xml:space="preserve"> in conversation with your conversation partner and classmates. Make sure that you can use this vocabulary in a variety of contexts and with different grammatical constructions, especially with those discussed </w:t>
      </w:r>
      <w:r w:rsidR="00F71E6C">
        <w:rPr>
          <w:rFonts w:ascii="Times New Roman" w:hAnsi="Times New Roman" w:cs="Times New Roman"/>
          <w:szCs w:val="22"/>
        </w:rPr>
        <w:t>this week.</w:t>
      </w:r>
      <w:bookmarkStart w:id="2" w:name="_GoBack"/>
      <w:bookmarkEnd w:id="2"/>
    </w:p>
    <w:p w:rsidR="00741EC4" w:rsidRPr="00FC79BA" w:rsidRDefault="00741EC4" w:rsidP="00583700">
      <w:pPr>
        <w:numPr>
          <w:ilvl w:val="0"/>
          <w:numId w:val="3"/>
        </w:numPr>
        <w:spacing w:line="276" w:lineRule="auto"/>
        <w:rPr>
          <w:rFonts w:ascii="Times New Roman" w:hAnsi="Times New Roman" w:cs="Times New Roman"/>
          <w:i/>
          <w:iCs/>
          <w:szCs w:val="22"/>
        </w:rPr>
      </w:pPr>
      <w:r>
        <w:rPr>
          <w:rFonts w:ascii="Times New Roman" w:hAnsi="Times New Roman" w:cs="Times New Roman"/>
          <w:szCs w:val="22"/>
        </w:rPr>
        <w:t>Be prepared to…</w:t>
      </w:r>
      <w:r w:rsidR="00CB6012">
        <w:rPr>
          <w:rFonts w:ascii="Times New Roman" w:hAnsi="Times New Roman" w:cs="Times New Roman"/>
          <w:szCs w:val="22"/>
        </w:rPr>
        <w:t xml:space="preserve"> </w:t>
      </w:r>
      <w:r w:rsidR="00CB6012" w:rsidRPr="00F22660">
        <w:rPr>
          <w:rFonts w:ascii="Times New Roman" w:hAnsi="Times New Roman" w:cs="Times New Roman"/>
          <w:b/>
          <w:bCs/>
          <w:szCs w:val="22"/>
        </w:rPr>
        <w:t>F</w:t>
      </w:r>
      <w:r w:rsidR="009D28B7" w:rsidRPr="00F22660">
        <w:rPr>
          <w:rFonts w:ascii="Times New Roman" w:hAnsi="Times New Roman" w:cs="Times New Roman"/>
          <w:b/>
          <w:bCs/>
          <w:szCs w:val="22"/>
        </w:rPr>
        <w:t>ormulate a variety of imperatives</w:t>
      </w:r>
      <w:r w:rsidR="009D28B7">
        <w:rPr>
          <w:rFonts w:ascii="Times New Roman" w:hAnsi="Times New Roman" w:cs="Times New Roman"/>
          <w:szCs w:val="22"/>
        </w:rPr>
        <w:t xml:space="preserve"> using objects from different noun classes.</w:t>
      </w:r>
    </w:p>
    <w:p w:rsidR="004C4642" w:rsidRPr="00FC4725" w:rsidRDefault="00741EC4" w:rsidP="00583700">
      <w:pPr>
        <w:numPr>
          <w:ilvl w:val="0"/>
          <w:numId w:val="3"/>
        </w:numPr>
        <w:spacing w:before="100" w:beforeAutospacing="1" w:line="276" w:lineRule="auto"/>
        <w:rPr>
          <w:rFonts w:ascii="Times New Roman" w:hAnsi="Times New Roman" w:cs="Times New Roman"/>
        </w:rPr>
      </w:pPr>
      <w:r>
        <w:rPr>
          <w:rFonts w:ascii="Times New Roman" w:hAnsi="Times New Roman" w:cs="Times New Roman"/>
          <w:szCs w:val="22"/>
        </w:rPr>
        <w:t>Be able to …</w:t>
      </w:r>
      <w:r w:rsidR="00CB6012">
        <w:rPr>
          <w:rFonts w:ascii="Times New Roman" w:hAnsi="Times New Roman" w:cs="Times New Roman"/>
        </w:rPr>
        <w:t xml:space="preserve"> </w:t>
      </w:r>
      <w:r w:rsidR="00CB6012" w:rsidRPr="00F22660">
        <w:rPr>
          <w:rFonts w:ascii="Times New Roman" w:hAnsi="Times New Roman" w:cs="Times New Roman"/>
          <w:b/>
          <w:bCs/>
        </w:rPr>
        <w:t>U</w:t>
      </w:r>
      <w:r w:rsidR="009D28B7" w:rsidRPr="00F22660">
        <w:rPr>
          <w:rFonts w:ascii="Times New Roman" w:hAnsi="Times New Roman" w:cs="Times New Roman"/>
          <w:b/>
          <w:bCs/>
        </w:rPr>
        <w:t>se -</w:t>
      </w:r>
      <w:r w:rsidR="009D28B7" w:rsidRPr="00F22660">
        <w:rPr>
          <w:rFonts w:ascii="Times New Roman" w:hAnsi="Times New Roman" w:cs="Times New Roman"/>
          <w:b/>
          <w:bCs/>
          <w:i/>
          <w:iCs/>
        </w:rPr>
        <w:t>po</w:t>
      </w:r>
      <w:r w:rsidR="009D28B7" w:rsidRPr="00F22660">
        <w:rPr>
          <w:rFonts w:ascii="Times New Roman" w:hAnsi="Times New Roman" w:cs="Times New Roman"/>
          <w:b/>
          <w:bCs/>
        </w:rPr>
        <w:t>- to express ‘when’</w:t>
      </w:r>
      <w:r w:rsidR="009D28B7">
        <w:rPr>
          <w:rFonts w:ascii="Times New Roman" w:hAnsi="Times New Roman" w:cs="Times New Roman"/>
        </w:rPr>
        <w:t>, especially in the context of a story or a description of som</w:t>
      </w:r>
      <w:r w:rsidR="004C4642">
        <w:rPr>
          <w:rFonts w:ascii="Times New Roman" w:hAnsi="Times New Roman" w:cs="Times New Roman"/>
        </w:rPr>
        <w:t>ething you have done or will do.</w:t>
      </w:r>
    </w:p>
    <w:p w:rsidR="00741EC4" w:rsidRPr="00F22660" w:rsidRDefault="00B57856" w:rsidP="00583700">
      <w:pPr>
        <w:numPr>
          <w:ilvl w:val="0"/>
          <w:numId w:val="3"/>
        </w:numPr>
        <w:spacing w:before="100" w:beforeAutospacing="1" w:after="100" w:afterAutospacing="1" w:line="276" w:lineRule="auto"/>
        <w:rPr>
          <w:rFonts w:ascii="Times New Roman" w:hAnsi="Times New Roman" w:cs="Times New Roman"/>
          <w:sz w:val="24"/>
        </w:rPr>
      </w:pPr>
      <w:r>
        <w:rPr>
          <w:rFonts w:ascii="Times New Roman" w:hAnsi="Times New Roman" w:cs="Times New Roman"/>
        </w:rPr>
        <w:t xml:space="preserve">Be able… </w:t>
      </w:r>
      <w:r w:rsidR="00F22660">
        <w:rPr>
          <w:rFonts w:ascii="Times New Roman" w:hAnsi="Times New Roman" w:cs="Times New Roman"/>
          <w:b/>
          <w:bCs/>
        </w:rPr>
        <w:t>R</w:t>
      </w:r>
      <w:r w:rsidRPr="00F22660">
        <w:rPr>
          <w:rFonts w:ascii="Times New Roman" w:hAnsi="Times New Roman" w:cs="Times New Roman"/>
          <w:b/>
          <w:bCs/>
        </w:rPr>
        <w:t>espond to negative questions</w:t>
      </w:r>
      <w:r>
        <w:rPr>
          <w:rFonts w:ascii="Times New Roman" w:hAnsi="Times New Roman" w:cs="Times New Roman"/>
        </w:rPr>
        <w:t xml:space="preserve"> appropriately using </w:t>
      </w:r>
      <w:proofErr w:type="spellStart"/>
      <w:r w:rsidRPr="00B57856">
        <w:rPr>
          <w:rFonts w:ascii="Times New Roman" w:hAnsi="Times New Roman" w:cs="Times New Roman"/>
          <w:i/>
          <w:iCs/>
        </w:rPr>
        <w:t>ndiyo</w:t>
      </w:r>
      <w:proofErr w:type="spellEnd"/>
      <w:r>
        <w:rPr>
          <w:rFonts w:ascii="Times New Roman" w:hAnsi="Times New Roman" w:cs="Times New Roman"/>
        </w:rPr>
        <w:t xml:space="preserve">. </w:t>
      </w:r>
    </w:p>
    <w:p w:rsidR="00F22660" w:rsidRPr="00F22660" w:rsidRDefault="00F22660" w:rsidP="00583700">
      <w:pPr>
        <w:numPr>
          <w:ilvl w:val="0"/>
          <w:numId w:val="3"/>
        </w:numPr>
        <w:spacing w:before="100" w:beforeAutospacing="1" w:after="100" w:afterAutospacing="1" w:line="276" w:lineRule="auto"/>
        <w:rPr>
          <w:rFonts w:ascii="Times New Roman" w:hAnsi="Times New Roman" w:cs="Times New Roman"/>
          <w:szCs w:val="22"/>
        </w:rPr>
      </w:pPr>
      <w:r w:rsidRPr="00F22660">
        <w:rPr>
          <w:rFonts w:ascii="Times New Roman" w:hAnsi="Times New Roman" w:cs="Times New Roman"/>
          <w:szCs w:val="22"/>
        </w:rPr>
        <w:t xml:space="preserve">Be prepared to … </w:t>
      </w:r>
      <w:r w:rsidRPr="00F22660">
        <w:rPr>
          <w:rFonts w:ascii="Times New Roman" w:hAnsi="Times New Roman" w:cs="Times New Roman"/>
          <w:b/>
          <w:bCs/>
          <w:szCs w:val="22"/>
        </w:rPr>
        <w:t>Roleplay scenarios</w:t>
      </w:r>
      <w:r w:rsidRPr="00F22660">
        <w:rPr>
          <w:rFonts w:ascii="Times New Roman" w:hAnsi="Times New Roman" w:cs="Times New Roman"/>
          <w:szCs w:val="22"/>
        </w:rPr>
        <w:t xml:space="preserve"> in which you tell stories and give commands, such as a farm worker coming to work and taking instructions on work tasks while sharing recent stories with other workers.</w:t>
      </w:r>
    </w:p>
    <w:p w:rsidR="00741EC4" w:rsidRPr="00B55655" w:rsidRDefault="00741EC4" w:rsidP="00583700">
      <w:pPr>
        <w:pStyle w:val="Heading1"/>
        <w:spacing w:before="0" w:line="276" w:lineRule="auto"/>
      </w:pPr>
      <w:r>
        <w:t>HOMEWORK FOR TUTORIAL</w:t>
      </w:r>
    </w:p>
    <w:p w:rsidR="00B33206" w:rsidRPr="007553F1" w:rsidRDefault="00B33206" w:rsidP="00583700">
      <w:pPr>
        <w:numPr>
          <w:ilvl w:val="0"/>
          <w:numId w:val="4"/>
        </w:numPr>
        <w:spacing w:before="100" w:beforeAutospacing="1" w:after="100" w:afterAutospacing="1" w:line="276" w:lineRule="auto"/>
      </w:pPr>
      <w:r w:rsidRPr="00FC4725">
        <w:rPr>
          <w:b/>
          <w:bCs/>
        </w:rPr>
        <w:t>HAND IN:</w:t>
      </w:r>
      <w:r w:rsidRPr="00D24362">
        <w:t xml:space="preserve"> </w:t>
      </w:r>
      <w:r>
        <w:t xml:space="preserve">Hinnebusch, </w:t>
      </w:r>
      <w:r>
        <w:rPr>
          <w:rFonts w:ascii="Times New Roman" w:hAnsi="Times New Roman" w:cs="Times New Roman"/>
          <w:szCs w:val="22"/>
        </w:rPr>
        <w:t xml:space="preserve">Lesson 25, </w:t>
      </w:r>
      <w:proofErr w:type="spellStart"/>
      <w:r w:rsidRPr="00CA5D2C">
        <w:rPr>
          <w:rFonts w:ascii="Times New Roman" w:hAnsi="Times New Roman" w:cs="Times New Roman"/>
          <w:i/>
          <w:iCs/>
          <w:szCs w:val="22"/>
        </w:rPr>
        <w:t>Zoezi</w:t>
      </w:r>
      <w:proofErr w:type="spellEnd"/>
      <w:r w:rsidRPr="00CA5D2C">
        <w:rPr>
          <w:rFonts w:ascii="Times New Roman" w:hAnsi="Times New Roman" w:cs="Times New Roman"/>
          <w:i/>
          <w:iCs/>
          <w:szCs w:val="22"/>
        </w:rPr>
        <w:t xml:space="preserve"> La </w:t>
      </w:r>
      <w:proofErr w:type="spellStart"/>
      <w:r w:rsidRPr="00CA5D2C">
        <w:rPr>
          <w:rFonts w:ascii="Times New Roman" w:hAnsi="Times New Roman" w:cs="Times New Roman"/>
          <w:i/>
          <w:iCs/>
          <w:szCs w:val="22"/>
        </w:rPr>
        <w:t>Kusoma</w:t>
      </w:r>
      <w:proofErr w:type="spellEnd"/>
      <w:r>
        <w:rPr>
          <w:rFonts w:ascii="Times New Roman" w:hAnsi="Times New Roman" w:cs="Times New Roman"/>
          <w:szCs w:val="22"/>
        </w:rPr>
        <w:t xml:space="preserve">, pp. 176-178. Read the passage and then complete the </w:t>
      </w:r>
      <w:proofErr w:type="spellStart"/>
      <w:r w:rsidRPr="00CA5D2C">
        <w:rPr>
          <w:rFonts w:ascii="Times New Roman" w:hAnsi="Times New Roman" w:cs="Times New Roman"/>
          <w:i/>
          <w:iCs/>
          <w:szCs w:val="22"/>
        </w:rPr>
        <w:t>Maswali</w:t>
      </w:r>
      <w:proofErr w:type="spellEnd"/>
      <w:r>
        <w:rPr>
          <w:rFonts w:ascii="Times New Roman" w:hAnsi="Times New Roman" w:cs="Times New Roman"/>
          <w:szCs w:val="22"/>
        </w:rPr>
        <w:t xml:space="preserve"> section that follows the reading on pg. 178.</w:t>
      </w:r>
    </w:p>
    <w:p w:rsidR="00741EC4" w:rsidRPr="00B55655" w:rsidRDefault="00741EC4" w:rsidP="00583700">
      <w:pPr>
        <w:numPr>
          <w:ilvl w:val="0"/>
          <w:numId w:val="4"/>
        </w:numPr>
        <w:spacing w:before="100" w:beforeAutospacing="1" w:after="100" w:afterAutospacing="1" w:line="276" w:lineRule="auto"/>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w:t>
      </w:r>
      <w:r w:rsidR="00CE1C1D">
        <w:rPr>
          <w:rFonts w:ascii="Times New Roman" w:hAnsi="Times New Roman" w:cs="Times New Roman"/>
        </w:rPr>
        <w:t xml:space="preserve">Hinnebusch, Lesson 25, </w:t>
      </w:r>
      <w:proofErr w:type="spellStart"/>
      <w:r w:rsidR="00CE1C1D" w:rsidRPr="00ED5876">
        <w:rPr>
          <w:rFonts w:ascii="Times New Roman" w:hAnsi="Times New Roman" w:cs="Times New Roman"/>
          <w:i/>
          <w:iCs/>
        </w:rPr>
        <w:t>Zoezi</w:t>
      </w:r>
      <w:proofErr w:type="spellEnd"/>
      <w:r w:rsidR="00CE1C1D" w:rsidRPr="00ED5876">
        <w:rPr>
          <w:rFonts w:ascii="Times New Roman" w:hAnsi="Times New Roman" w:cs="Times New Roman"/>
          <w:i/>
          <w:iCs/>
        </w:rPr>
        <w:t xml:space="preserve"> la </w:t>
      </w:r>
      <w:proofErr w:type="spellStart"/>
      <w:r w:rsidR="00CE1C1D" w:rsidRPr="00ED5876">
        <w:rPr>
          <w:rFonts w:ascii="Times New Roman" w:hAnsi="Times New Roman" w:cs="Times New Roman"/>
          <w:i/>
          <w:iCs/>
        </w:rPr>
        <w:t>Nyumbani</w:t>
      </w:r>
      <w:proofErr w:type="spellEnd"/>
      <w:r w:rsidR="00FC4725">
        <w:rPr>
          <w:rFonts w:ascii="Times New Roman" w:hAnsi="Times New Roman" w:cs="Times New Roman"/>
        </w:rPr>
        <w:t xml:space="preserve">, </w:t>
      </w:r>
      <w:r w:rsidR="00CE1C1D">
        <w:rPr>
          <w:rFonts w:ascii="Times New Roman" w:hAnsi="Times New Roman" w:cs="Times New Roman"/>
        </w:rPr>
        <w:t>p</w:t>
      </w:r>
      <w:r w:rsidR="00FC4725">
        <w:rPr>
          <w:rFonts w:ascii="Times New Roman" w:hAnsi="Times New Roman" w:cs="Times New Roman"/>
        </w:rPr>
        <w:t>g</w:t>
      </w:r>
      <w:r w:rsidR="00CE1C1D">
        <w:rPr>
          <w:rFonts w:ascii="Times New Roman" w:hAnsi="Times New Roman" w:cs="Times New Roman"/>
        </w:rPr>
        <w:t>.</w:t>
      </w:r>
      <w:r w:rsidR="00FC4725">
        <w:rPr>
          <w:rFonts w:ascii="Times New Roman" w:hAnsi="Times New Roman" w:cs="Times New Roman"/>
        </w:rPr>
        <w:t xml:space="preserve"> </w:t>
      </w:r>
      <w:r w:rsidR="00CE1C1D">
        <w:rPr>
          <w:rFonts w:ascii="Times New Roman" w:hAnsi="Times New Roman" w:cs="Times New Roman"/>
        </w:rPr>
        <w:t>179.</w:t>
      </w:r>
    </w:p>
    <w:p w:rsidR="00B33206" w:rsidRDefault="00B33206" w:rsidP="00583700">
      <w:pPr>
        <w:numPr>
          <w:ilvl w:val="0"/>
          <w:numId w:val="4"/>
        </w:numPr>
        <w:spacing w:before="100" w:beforeAutospacing="1" w:after="100" w:afterAutospacing="1" w:line="276" w:lineRule="auto"/>
      </w:pPr>
      <w:r w:rsidRPr="00FC4725">
        <w:rPr>
          <w:b/>
          <w:bCs/>
        </w:rPr>
        <w:t>HAND IN:</w:t>
      </w:r>
      <w:r>
        <w:t xml:space="preserve"> Almasi, Practice exercise A, pg. 307 and Practice exercise C, pg. 311.</w:t>
      </w:r>
    </w:p>
    <w:p w:rsidR="00B33206" w:rsidRDefault="007553F1" w:rsidP="00583700">
      <w:pPr>
        <w:numPr>
          <w:ilvl w:val="0"/>
          <w:numId w:val="4"/>
        </w:numPr>
        <w:spacing w:before="100" w:beforeAutospacing="1" w:after="100" w:afterAutospacing="1" w:line="276" w:lineRule="auto"/>
      </w:pPr>
      <w:r w:rsidRPr="00FC4725">
        <w:rPr>
          <w:b/>
          <w:bCs/>
        </w:rPr>
        <w:t>HAND IN:</w:t>
      </w:r>
      <w:r>
        <w:t xml:space="preserve"> </w:t>
      </w:r>
      <w:r w:rsidR="004F18F6">
        <w:t xml:space="preserve">A short poem in the form of the poem discussed in the </w:t>
      </w:r>
      <w:proofErr w:type="spellStart"/>
      <w:r w:rsidR="004F18F6" w:rsidRPr="00583700">
        <w:rPr>
          <w:i/>
          <w:iCs/>
        </w:rPr>
        <w:t>Zoezi</w:t>
      </w:r>
      <w:proofErr w:type="spellEnd"/>
      <w:r w:rsidR="004F18F6" w:rsidRPr="00583700">
        <w:rPr>
          <w:i/>
          <w:iCs/>
        </w:rPr>
        <w:t xml:space="preserve"> la </w:t>
      </w:r>
      <w:proofErr w:type="spellStart"/>
      <w:r w:rsidR="004F18F6" w:rsidRPr="00583700">
        <w:rPr>
          <w:i/>
          <w:iCs/>
        </w:rPr>
        <w:t>Kusoma</w:t>
      </w:r>
      <w:proofErr w:type="spellEnd"/>
      <w:r w:rsidR="00FC4725">
        <w:t xml:space="preserve"> </w:t>
      </w:r>
      <w:r w:rsidR="004F18F6">
        <w:t>section of this chapter</w:t>
      </w:r>
      <w:r w:rsidR="00FC4725">
        <w:t xml:space="preserve">, </w:t>
      </w:r>
      <w:r w:rsidR="00FC4725">
        <w:rPr>
          <w:rFonts w:ascii="Times New Roman" w:hAnsi="Times New Roman" w:cs="Times New Roman"/>
          <w:szCs w:val="22"/>
        </w:rPr>
        <w:t>pp. 176-178</w:t>
      </w:r>
      <w:r w:rsidR="004F18F6">
        <w:t xml:space="preserve">. Make sure that you have the right number of lines, syllables, and proper rhyme scheme. However, the content of the poem is completely open - it does not necessarily have to be a love poem like the example in the reading. </w:t>
      </w:r>
      <w:r w:rsidR="00583700">
        <w:t>Write at least 10 lines.</w:t>
      </w:r>
    </w:p>
    <w:sectPr w:rsidR="00B33206" w:rsidSect="00741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52C1D"/>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71F36"/>
    <w:rsid w:val="0007534F"/>
    <w:rsid w:val="000B748B"/>
    <w:rsid w:val="00142AF3"/>
    <w:rsid w:val="001A61B5"/>
    <w:rsid w:val="001D4B45"/>
    <w:rsid w:val="001F55DC"/>
    <w:rsid w:val="00256E46"/>
    <w:rsid w:val="002578DC"/>
    <w:rsid w:val="00263C15"/>
    <w:rsid w:val="002A4FFA"/>
    <w:rsid w:val="002C0463"/>
    <w:rsid w:val="002C4BBD"/>
    <w:rsid w:val="002E2A2E"/>
    <w:rsid w:val="002F6D22"/>
    <w:rsid w:val="003B35DC"/>
    <w:rsid w:val="003C3EF8"/>
    <w:rsid w:val="003D26AC"/>
    <w:rsid w:val="003F1738"/>
    <w:rsid w:val="004A4B26"/>
    <w:rsid w:val="004C4642"/>
    <w:rsid w:val="004F18F6"/>
    <w:rsid w:val="00510DAF"/>
    <w:rsid w:val="00524484"/>
    <w:rsid w:val="00583700"/>
    <w:rsid w:val="005D775F"/>
    <w:rsid w:val="006167AA"/>
    <w:rsid w:val="00643B5C"/>
    <w:rsid w:val="00651EDC"/>
    <w:rsid w:val="006E0D9E"/>
    <w:rsid w:val="00741EC4"/>
    <w:rsid w:val="007449F4"/>
    <w:rsid w:val="007534CE"/>
    <w:rsid w:val="007553F1"/>
    <w:rsid w:val="00771699"/>
    <w:rsid w:val="00785010"/>
    <w:rsid w:val="00787FED"/>
    <w:rsid w:val="007A2A6D"/>
    <w:rsid w:val="007B06CB"/>
    <w:rsid w:val="00823A3C"/>
    <w:rsid w:val="00823C41"/>
    <w:rsid w:val="00897BF9"/>
    <w:rsid w:val="008D0A86"/>
    <w:rsid w:val="008F0333"/>
    <w:rsid w:val="008F058D"/>
    <w:rsid w:val="008F5CD1"/>
    <w:rsid w:val="00904425"/>
    <w:rsid w:val="00930E3B"/>
    <w:rsid w:val="00960F3F"/>
    <w:rsid w:val="009D28B7"/>
    <w:rsid w:val="00A2144B"/>
    <w:rsid w:val="00A543C7"/>
    <w:rsid w:val="00A736B5"/>
    <w:rsid w:val="00A808D2"/>
    <w:rsid w:val="00AB7033"/>
    <w:rsid w:val="00AC0880"/>
    <w:rsid w:val="00AF2E53"/>
    <w:rsid w:val="00B33206"/>
    <w:rsid w:val="00B57856"/>
    <w:rsid w:val="00B722ED"/>
    <w:rsid w:val="00B921FE"/>
    <w:rsid w:val="00BD4505"/>
    <w:rsid w:val="00BE6F7E"/>
    <w:rsid w:val="00C02424"/>
    <w:rsid w:val="00C14891"/>
    <w:rsid w:val="00C6634A"/>
    <w:rsid w:val="00CB6012"/>
    <w:rsid w:val="00CE1C1D"/>
    <w:rsid w:val="00CE7435"/>
    <w:rsid w:val="00D00AC4"/>
    <w:rsid w:val="00D11E72"/>
    <w:rsid w:val="00D93042"/>
    <w:rsid w:val="00DF0266"/>
    <w:rsid w:val="00E023C0"/>
    <w:rsid w:val="00E825A2"/>
    <w:rsid w:val="00EA407E"/>
    <w:rsid w:val="00EA42BA"/>
    <w:rsid w:val="00ED17CE"/>
    <w:rsid w:val="00ED4F32"/>
    <w:rsid w:val="00F1014E"/>
    <w:rsid w:val="00F20356"/>
    <w:rsid w:val="00F22660"/>
    <w:rsid w:val="00F71E6C"/>
    <w:rsid w:val="00FA6ECD"/>
    <w:rsid w:val="00FC4725"/>
    <w:rsid w:val="00FF76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C41F2"/>
  <w15:chartTrackingRefBased/>
  <w15:docId w15:val="{7446AF91-1A2C-4C87-8926-95C3743C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725"/>
    <w:rPr>
      <w:rFonts w:ascii="Times" w:eastAsia="Times" w:hAnsi="Times" w:cs="Times"/>
      <w:sz w:val="22"/>
      <w:szCs w:val="24"/>
      <w:lang w:eastAsia="zh-CN"/>
    </w:rPr>
  </w:style>
  <w:style w:type="paragraph" w:styleId="Heading1">
    <w:name w:val="heading 1"/>
    <w:basedOn w:val="Normal"/>
    <w:next w:val="Normal"/>
    <w:link w:val="Heading1Char"/>
    <w:uiPriority w:val="9"/>
    <w:qFormat/>
    <w:rsid w:val="00E023C0"/>
    <w:pPr>
      <w:keepNext/>
      <w:keepLines/>
      <w:spacing w:before="240"/>
      <w:outlineLvl w:val="0"/>
    </w:pPr>
    <w:rPr>
      <w:rFonts w:asciiTheme="majorBidi" w:eastAsiaTheme="majorEastAsia" w:hAnsiTheme="majorBidi" w:cstheme="majorBidi"/>
      <w:b/>
      <w:color w:val="000000" w:themeColor="text1"/>
      <w:sz w:val="32"/>
      <w:szCs w:val="32"/>
      <w:u w:val="single"/>
    </w:rPr>
  </w:style>
  <w:style w:type="paragraph" w:styleId="Heading2">
    <w:name w:val="heading 2"/>
    <w:basedOn w:val="Normal"/>
    <w:qFormat/>
    <w:rsid w:val="00FC4725"/>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1EC4"/>
    <w:rPr>
      <w:color w:val="0000FF"/>
      <w:u w:val="single"/>
    </w:rPr>
  </w:style>
  <w:style w:type="character" w:customStyle="1" w:styleId="comment">
    <w:name w:val="comment"/>
    <w:basedOn w:val="DefaultParagraphFont"/>
    <w:rsid w:val="00741EC4"/>
  </w:style>
  <w:style w:type="character" w:styleId="UnresolvedMention">
    <w:name w:val="Unresolved Mention"/>
    <w:uiPriority w:val="99"/>
    <w:semiHidden/>
    <w:unhideWhenUsed/>
    <w:rsid w:val="001F55DC"/>
    <w:rPr>
      <w:color w:val="605E5C"/>
      <w:shd w:val="clear" w:color="auto" w:fill="E1DFDD"/>
    </w:rPr>
  </w:style>
  <w:style w:type="character" w:styleId="FollowedHyperlink">
    <w:name w:val="FollowedHyperlink"/>
    <w:uiPriority w:val="99"/>
    <w:semiHidden/>
    <w:unhideWhenUsed/>
    <w:rsid w:val="001A61B5"/>
    <w:rPr>
      <w:color w:val="954F72"/>
      <w:u w:val="single"/>
    </w:rPr>
  </w:style>
  <w:style w:type="paragraph" w:styleId="Title">
    <w:name w:val="Title"/>
    <w:basedOn w:val="Normal"/>
    <w:next w:val="Normal"/>
    <w:link w:val="TitleChar"/>
    <w:uiPriority w:val="10"/>
    <w:qFormat/>
    <w:rsid w:val="00E023C0"/>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E023C0"/>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uiPriority w:val="11"/>
    <w:qFormat/>
    <w:rsid w:val="00FC4725"/>
    <w:pPr>
      <w:numPr>
        <w:ilvl w:val="1"/>
      </w:numPr>
      <w:spacing w:after="160"/>
    </w:pPr>
    <w:rPr>
      <w:rFonts w:asciiTheme="majorBidi" w:eastAsiaTheme="minorEastAsia" w:hAnsiTheme="majorBidi" w:cstheme="minorBidi"/>
      <w:color w:val="000000" w:themeColor="text1"/>
      <w:spacing w:val="15"/>
      <w:szCs w:val="22"/>
    </w:rPr>
  </w:style>
  <w:style w:type="character" w:customStyle="1" w:styleId="SubtitleChar">
    <w:name w:val="Subtitle Char"/>
    <w:basedOn w:val="DefaultParagraphFont"/>
    <w:link w:val="Subtitle"/>
    <w:uiPriority w:val="11"/>
    <w:rsid w:val="00FC4725"/>
    <w:rPr>
      <w:rFonts w:asciiTheme="majorBidi" w:eastAsiaTheme="minorEastAsia" w:hAnsiTheme="majorBidi" w:cstheme="minorBidi"/>
      <w:color w:val="000000" w:themeColor="text1"/>
      <w:spacing w:val="15"/>
      <w:sz w:val="22"/>
      <w:szCs w:val="22"/>
      <w:lang w:eastAsia="zh-CN"/>
    </w:rPr>
  </w:style>
  <w:style w:type="character" w:customStyle="1" w:styleId="Heading1Char">
    <w:name w:val="Heading 1 Char"/>
    <w:basedOn w:val="DefaultParagraphFont"/>
    <w:link w:val="Heading1"/>
    <w:uiPriority w:val="9"/>
    <w:rsid w:val="00E023C0"/>
    <w:rPr>
      <w:rFonts w:asciiTheme="majorBidi" w:eastAsiaTheme="majorEastAsia" w:hAnsiTheme="majorBidi" w:cstheme="majorBidi"/>
      <w:b/>
      <w:color w:val="000000" w:themeColor="text1"/>
      <w:sz w:val="32"/>
      <w:szCs w:val="32"/>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15330">
      <w:bodyDiv w:val="1"/>
      <w:marLeft w:val="0"/>
      <w:marRight w:val="0"/>
      <w:marTop w:val="0"/>
      <w:marBottom w:val="0"/>
      <w:divBdr>
        <w:top w:val="none" w:sz="0" w:space="0" w:color="auto"/>
        <w:left w:val="none" w:sz="0" w:space="0" w:color="auto"/>
        <w:bottom w:val="none" w:sz="0" w:space="0" w:color="auto"/>
        <w:right w:val="none" w:sz="0" w:space="0" w:color="auto"/>
      </w:divBdr>
    </w:div>
    <w:div w:id="19525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node/190291" TargetMode="External"/><Relationship Id="rId3" Type="http://schemas.openxmlformats.org/officeDocument/2006/relationships/settings" Target="settings.xml"/><Relationship Id="rId7" Type="http://schemas.openxmlformats.org/officeDocument/2006/relationships/hyperlink" Target="https://kiswahili.ku.edu/sites/kiswahili/files/documents/lessons/lesson_5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swahili.ku.edu/sites/kiswahili/files/documents/lessons/lesson_59.pdf" TargetMode="External"/><Relationship Id="rId5" Type="http://schemas.openxmlformats.org/officeDocument/2006/relationships/hyperlink" Target="http://langmedia.fivecolleges.edu/swahil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1357</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Five College Mentored Swahili Study Guide 15</vt:lpstr>
    </vt:vector>
  </TitlesOfParts>
  <Company>University of Massachusetts</Company>
  <LinksUpToDate>false</LinksUpToDate>
  <CharactersWithSpaces>8448</CharactersWithSpaces>
  <SharedDoc>false</SharedDoc>
  <HLinks>
    <vt:vector size="18" baseType="variant">
      <vt:variant>
        <vt:i4>4849783</vt:i4>
      </vt:variant>
      <vt:variant>
        <vt:i4>6</vt:i4>
      </vt:variant>
      <vt:variant>
        <vt:i4>0</vt:i4>
      </vt:variant>
      <vt:variant>
        <vt:i4>5</vt:i4>
      </vt:variant>
      <vt:variant>
        <vt:lpwstr>https://kiswahili.ku.edu/sites/kiswahili/files/documents/lessons/lesson_43.pdf</vt:lpwstr>
      </vt:variant>
      <vt:variant>
        <vt:lpwstr/>
      </vt:variant>
      <vt:variant>
        <vt:i4>4194422</vt:i4>
      </vt:variant>
      <vt:variant>
        <vt:i4>3</vt:i4>
      </vt:variant>
      <vt:variant>
        <vt:i4>0</vt:i4>
      </vt:variant>
      <vt:variant>
        <vt:i4>5</vt:i4>
      </vt:variant>
      <vt:variant>
        <vt:lpwstr>https://kiswahili.ku.edu/sites/kiswahili/files/documents/lessons/lesson_59.pdf</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 15</dc:title>
  <dc:subject/>
  <dc:creator>fcprojects</dc:creator>
  <cp:keywords/>
  <dc:description/>
  <cp:lastModifiedBy>Karla Carruth</cp:lastModifiedBy>
  <cp:revision>11</cp:revision>
  <dcterms:created xsi:type="dcterms:W3CDTF">2023-01-20T16:31:00Z</dcterms:created>
  <dcterms:modified xsi:type="dcterms:W3CDTF">2023-07-05T14:19:00Z</dcterms:modified>
</cp:coreProperties>
</file>