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17BB" w14:textId="77777777" w:rsidR="00025DBF" w:rsidRDefault="00025DBF" w:rsidP="00736E69">
      <w:pPr>
        <w:pStyle w:val="Title"/>
        <w:spacing w:line="276" w:lineRule="auto"/>
      </w:pPr>
      <w:r>
        <w:t xml:space="preserve">Five College </w:t>
      </w:r>
      <w:r w:rsidRPr="004E4A37">
        <w:t xml:space="preserve">Mentored </w:t>
      </w:r>
      <w:r>
        <w:t>Swahili</w:t>
      </w:r>
      <w:r w:rsidRPr="004E4A37">
        <w:t xml:space="preserve"> Study Guide </w:t>
      </w:r>
      <w:r>
        <w:t>26</w:t>
      </w:r>
    </w:p>
    <w:p w14:paraId="3FD9414B" w14:textId="4B9175F2" w:rsidR="00025DBF" w:rsidRDefault="00025DBF" w:rsidP="00736E69">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427D84">
        <w:t>July</w:t>
      </w:r>
      <w:r w:rsidR="009B1AFB">
        <w:t xml:space="preserve"> 2023</w:t>
      </w:r>
    </w:p>
    <w:p w14:paraId="0CAAA45B" w14:textId="77777777" w:rsidR="00025DBF" w:rsidRPr="000122AD" w:rsidRDefault="00025DBF" w:rsidP="00736E69">
      <w:pPr>
        <w:pStyle w:val="Heading1"/>
        <w:spacing w:line="276" w:lineRule="auto"/>
      </w:pPr>
      <w:r>
        <w:t>MATERIALS FOR THIS STUDY GUIDE</w:t>
      </w:r>
    </w:p>
    <w:p w14:paraId="096FDCD3" w14:textId="77777777" w:rsidR="009B1AFB" w:rsidRPr="00F6529D" w:rsidRDefault="00025DBF" w:rsidP="00736E69">
      <w:pPr>
        <w:numPr>
          <w:ilvl w:val="0"/>
          <w:numId w:val="1"/>
        </w:numPr>
        <w:spacing w:before="100" w:beforeAutospacing="1" w:after="100" w:afterAutospacing="1" w:line="276" w:lineRule="auto"/>
        <w:rPr>
          <w:rFonts w:ascii="Times New Roman" w:hAnsi="Times New Roman" w:cs="Times New Roman"/>
          <w:color w:val="000000"/>
          <w:sz w:val="22"/>
          <w:szCs w:val="22"/>
        </w:rPr>
      </w:pPr>
      <w:r w:rsidRPr="00F6529D">
        <w:rPr>
          <w:rFonts w:ascii="Times New Roman" w:hAnsi="Times New Roman" w:cs="Times New Roman"/>
          <w:color w:val="000000"/>
          <w:sz w:val="22"/>
          <w:szCs w:val="22"/>
        </w:rPr>
        <w:t>Hinnebusch</w:t>
      </w:r>
    </w:p>
    <w:p w14:paraId="2377531C" w14:textId="77777777" w:rsidR="00025DBF" w:rsidRPr="00F6529D" w:rsidRDefault="00025DBF" w:rsidP="00736E69">
      <w:pPr>
        <w:numPr>
          <w:ilvl w:val="1"/>
          <w:numId w:val="1"/>
        </w:numPr>
        <w:spacing w:before="100" w:beforeAutospacing="1" w:after="100" w:afterAutospacing="1" w:line="276" w:lineRule="auto"/>
        <w:rPr>
          <w:rFonts w:ascii="Times New Roman" w:hAnsi="Times New Roman" w:cs="Times New Roman"/>
          <w:color w:val="000000"/>
          <w:sz w:val="22"/>
          <w:szCs w:val="22"/>
        </w:rPr>
      </w:pPr>
      <w:r w:rsidRPr="00F6529D">
        <w:rPr>
          <w:rFonts w:ascii="Times New Roman" w:hAnsi="Times New Roman" w:cs="Times New Roman"/>
          <w:color w:val="000000"/>
          <w:sz w:val="22"/>
          <w:szCs w:val="22"/>
        </w:rPr>
        <w:t xml:space="preserve">Lesson </w:t>
      </w:r>
      <w:r w:rsidR="0019349A" w:rsidRPr="00F6529D">
        <w:rPr>
          <w:rFonts w:ascii="Times New Roman" w:hAnsi="Times New Roman" w:cs="Times New Roman"/>
          <w:color w:val="000000"/>
          <w:sz w:val="22"/>
          <w:szCs w:val="22"/>
        </w:rPr>
        <w:t>24</w:t>
      </w:r>
      <w:r w:rsidR="009B1AFB" w:rsidRPr="00F6529D">
        <w:rPr>
          <w:rFonts w:ascii="Times New Roman" w:hAnsi="Times New Roman" w:cs="Times New Roman"/>
          <w:color w:val="000000"/>
          <w:sz w:val="22"/>
          <w:szCs w:val="22"/>
        </w:rPr>
        <w:t xml:space="preserve">, </w:t>
      </w:r>
      <w:r w:rsidRPr="00F6529D">
        <w:rPr>
          <w:rFonts w:ascii="Times New Roman" w:hAnsi="Times New Roman" w:cs="Times New Roman"/>
          <w:color w:val="000000"/>
          <w:sz w:val="22"/>
          <w:szCs w:val="22"/>
        </w:rPr>
        <w:t>pp.</w:t>
      </w:r>
      <w:r w:rsidR="009B1AFB" w:rsidRPr="00F6529D">
        <w:rPr>
          <w:rFonts w:ascii="Times New Roman" w:hAnsi="Times New Roman" w:cs="Times New Roman"/>
          <w:color w:val="000000"/>
          <w:sz w:val="22"/>
          <w:szCs w:val="22"/>
        </w:rPr>
        <w:t xml:space="preserve"> </w:t>
      </w:r>
      <w:r w:rsidR="00EC3B9C" w:rsidRPr="00F6529D">
        <w:rPr>
          <w:rFonts w:ascii="Times New Roman" w:hAnsi="Times New Roman" w:cs="Times New Roman"/>
          <w:color w:val="000000"/>
          <w:sz w:val="22"/>
          <w:szCs w:val="22"/>
        </w:rPr>
        <w:t>167</w:t>
      </w:r>
      <w:r w:rsidRPr="00F6529D">
        <w:rPr>
          <w:rFonts w:ascii="Times New Roman" w:hAnsi="Times New Roman" w:cs="Times New Roman"/>
          <w:color w:val="000000"/>
          <w:sz w:val="22"/>
          <w:szCs w:val="22"/>
        </w:rPr>
        <w:t>-</w:t>
      </w:r>
      <w:r w:rsidR="00EC3B9C" w:rsidRPr="00F6529D">
        <w:rPr>
          <w:rFonts w:ascii="Times New Roman" w:hAnsi="Times New Roman" w:cs="Times New Roman"/>
          <w:color w:val="000000"/>
          <w:sz w:val="22"/>
          <w:szCs w:val="22"/>
        </w:rPr>
        <w:t>174</w:t>
      </w:r>
    </w:p>
    <w:bookmarkStart w:id="0" w:name="_Hlk124944679"/>
    <w:p w14:paraId="33BC2573" w14:textId="77777777" w:rsidR="009B1AFB" w:rsidRPr="00F6529D" w:rsidRDefault="009B1AFB" w:rsidP="00736E69">
      <w:pPr>
        <w:numPr>
          <w:ilvl w:val="1"/>
          <w:numId w:val="1"/>
        </w:numPr>
        <w:spacing w:line="276" w:lineRule="auto"/>
        <w:textAlignment w:val="baseline"/>
        <w:rPr>
          <w:rFonts w:ascii="Times New Roman" w:eastAsia="Times New Roman" w:hAnsi="Times New Roman" w:cs="Times New Roman"/>
          <w:color w:val="000000"/>
          <w:sz w:val="22"/>
          <w:szCs w:val="22"/>
        </w:rPr>
      </w:pPr>
      <w:r w:rsidRPr="00F6529D">
        <w:rPr>
          <w:color w:val="000000"/>
          <w:sz w:val="22"/>
          <w:szCs w:val="22"/>
        </w:rPr>
        <w:fldChar w:fldCharType="begin"/>
      </w:r>
      <w:r w:rsidRPr="00F6529D">
        <w:rPr>
          <w:color w:val="000000"/>
          <w:sz w:val="22"/>
          <w:szCs w:val="22"/>
        </w:rPr>
        <w:instrText xml:space="preserve"> HYPERLINK "https://langmedia.fivecolleges.edu/node/190291" </w:instrText>
      </w:r>
      <w:r w:rsidRPr="00F6529D">
        <w:rPr>
          <w:color w:val="000000"/>
          <w:sz w:val="22"/>
          <w:szCs w:val="22"/>
        </w:rPr>
        <w:fldChar w:fldCharType="separate"/>
      </w:r>
      <w:r w:rsidRPr="00F6529D">
        <w:rPr>
          <w:rStyle w:val="Hyperlink"/>
          <w:rFonts w:ascii="Times New Roman" w:eastAsia="Times New Roman" w:hAnsi="Times New Roman" w:cs="Times New Roman"/>
          <w:color w:val="1155CC"/>
          <w:sz w:val="22"/>
          <w:szCs w:val="22"/>
        </w:rPr>
        <w:t>Online audio for Hinnebusch</w:t>
      </w:r>
      <w:r w:rsidRPr="00F6529D">
        <w:rPr>
          <w:color w:val="000000"/>
          <w:sz w:val="22"/>
          <w:szCs w:val="22"/>
        </w:rPr>
        <w:fldChar w:fldCharType="end"/>
      </w:r>
      <w:bookmarkEnd w:id="0"/>
    </w:p>
    <w:p w14:paraId="53F5832B" w14:textId="77777777" w:rsidR="009B1AFB" w:rsidRPr="00F6529D" w:rsidRDefault="00EF4A58" w:rsidP="00736E69">
      <w:pPr>
        <w:numPr>
          <w:ilvl w:val="0"/>
          <w:numId w:val="1"/>
        </w:numPr>
        <w:spacing w:before="100" w:beforeAutospacing="1" w:after="100" w:afterAutospacing="1" w:line="276" w:lineRule="auto"/>
        <w:rPr>
          <w:rFonts w:ascii="Times New Roman" w:hAnsi="Times New Roman" w:cs="Times New Roman"/>
          <w:color w:val="000000"/>
          <w:sz w:val="22"/>
          <w:szCs w:val="22"/>
        </w:rPr>
      </w:pPr>
      <w:bookmarkStart w:id="1" w:name="_Hlk124369970"/>
      <w:r w:rsidRPr="00F6529D">
        <w:rPr>
          <w:rFonts w:ascii="Times New Roman" w:hAnsi="Times New Roman" w:cs="Times New Roman"/>
          <w:color w:val="000000"/>
          <w:sz w:val="22"/>
          <w:szCs w:val="22"/>
        </w:rPr>
        <w:t>Almasi</w:t>
      </w:r>
    </w:p>
    <w:p w14:paraId="0CB5F306" w14:textId="77777777" w:rsidR="00994167" w:rsidRPr="00F6529D" w:rsidRDefault="00654B5A" w:rsidP="00736E69">
      <w:pPr>
        <w:numPr>
          <w:ilvl w:val="1"/>
          <w:numId w:val="1"/>
        </w:numPr>
        <w:spacing w:before="100" w:beforeAutospacing="1" w:after="100" w:afterAutospacing="1" w:line="276" w:lineRule="auto"/>
        <w:rPr>
          <w:rFonts w:ascii="Times New Roman" w:hAnsi="Times New Roman" w:cs="Times New Roman"/>
          <w:color w:val="000000"/>
          <w:sz w:val="22"/>
          <w:szCs w:val="22"/>
        </w:rPr>
      </w:pPr>
      <w:r w:rsidRPr="00F6529D">
        <w:rPr>
          <w:rFonts w:ascii="Times New Roman" w:hAnsi="Times New Roman" w:cs="Times New Roman"/>
          <w:color w:val="000000"/>
          <w:sz w:val="22"/>
          <w:szCs w:val="22"/>
        </w:rPr>
        <w:t>Chapter 30</w:t>
      </w:r>
      <w:r w:rsidR="009B1AFB" w:rsidRPr="00F6529D">
        <w:rPr>
          <w:rFonts w:ascii="Times New Roman" w:hAnsi="Times New Roman" w:cs="Times New Roman"/>
          <w:color w:val="000000"/>
          <w:sz w:val="22"/>
          <w:szCs w:val="22"/>
        </w:rPr>
        <w:t xml:space="preserve">, pp. </w:t>
      </w:r>
      <w:r w:rsidRPr="00F6529D">
        <w:rPr>
          <w:rFonts w:ascii="Times New Roman" w:hAnsi="Times New Roman" w:cs="Times New Roman"/>
          <w:color w:val="000000"/>
          <w:sz w:val="22"/>
          <w:szCs w:val="22"/>
        </w:rPr>
        <w:t>315-323</w:t>
      </w:r>
      <w:bookmarkEnd w:id="1"/>
    </w:p>
    <w:p w14:paraId="3B38DDF5" w14:textId="77777777" w:rsidR="00025DBF" w:rsidRPr="009459DA" w:rsidRDefault="00025DBF" w:rsidP="00736E69">
      <w:pPr>
        <w:pStyle w:val="Heading1"/>
        <w:spacing w:line="276" w:lineRule="auto"/>
      </w:pPr>
      <w:r w:rsidRPr="009459DA">
        <w:t>ASSIGNMENTS FOR INDEPENDENT STUDY</w:t>
      </w:r>
    </w:p>
    <w:p w14:paraId="0FA7E35D" w14:textId="77777777" w:rsidR="00025DBF" w:rsidRPr="009459DA" w:rsidRDefault="00EC3B9C" w:rsidP="00736E69">
      <w:pPr>
        <w:pStyle w:val="Heading2"/>
        <w:spacing w:line="276" w:lineRule="auto"/>
        <w:rPr>
          <w:sz w:val="22"/>
          <w:szCs w:val="22"/>
        </w:rPr>
      </w:pPr>
      <w:r>
        <w:rPr>
          <w:sz w:val="22"/>
          <w:szCs w:val="22"/>
        </w:rPr>
        <w:t>More on Commands</w:t>
      </w:r>
    </w:p>
    <w:p w14:paraId="36CA14B8" w14:textId="77777777" w:rsidR="00025DBF" w:rsidRPr="009459DA"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sidR="00E55B3A">
        <w:rPr>
          <w:rFonts w:ascii="Times New Roman" w:hAnsi="Times New Roman" w:cs="Times New Roman"/>
          <w:sz w:val="22"/>
          <w:szCs w:val="22"/>
        </w:rPr>
        <w:t>Read Hinnebusch</w:t>
      </w:r>
      <w:r w:rsidR="009B1AFB">
        <w:rPr>
          <w:rFonts w:ascii="Times New Roman" w:hAnsi="Times New Roman" w:cs="Times New Roman"/>
          <w:sz w:val="22"/>
          <w:szCs w:val="22"/>
        </w:rPr>
        <w:t>,</w:t>
      </w:r>
      <w:r w:rsidR="00E55B3A">
        <w:rPr>
          <w:rFonts w:ascii="Times New Roman" w:hAnsi="Times New Roman" w:cs="Times New Roman"/>
          <w:sz w:val="22"/>
          <w:szCs w:val="22"/>
        </w:rPr>
        <w:t xml:space="preserve"> Lesson 24, </w:t>
      </w:r>
      <w:proofErr w:type="spellStart"/>
      <w:r w:rsidR="00E55B3A" w:rsidRPr="00C14B94">
        <w:rPr>
          <w:rFonts w:ascii="Times New Roman" w:hAnsi="Times New Roman" w:cs="Times New Roman"/>
          <w:i/>
          <w:iCs/>
          <w:sz w:val="22"/>
          <w:szCs w:val="22"/>
        </w:rPr>
        <w:t>Hab</w:t>
      </w:r>
      <w:r w:rsidR="00FC55E0">
        <w:rPr>
          <w:rFonts w:ascii="Times New Roman" w:hAnsi="Times New Roman" w:cs="Times New Roman"/>
          <w:i/>
          <w:iCs/>
          <w:sz w:val="22"/>
          <w:szCs w:val="22"/>
        </w:rPr>
        <w:t>a</w:t>
      </w:r>
      <w:r w:rsidR="00E55B3A" w:rsidRPr="00C14B94">
        <w:rPr>
          <w:rFonts w:ascii="Times New Roman" w:hAnsi="Times New Roman" w:cs="Times New Roman"/>
          <w:i/>
          <w:iCs/>
          <w:sz w:val="22"/>
          <w:szCs w:val="22"/>
        </w:rPr>
        <w:t>ri</w:t>
      </w:r>
      <w:proofErr w:type="spellEnd"/>
      <w:r w:rsidR="00E55B3A" w:rsidRPr="00C14B94">
        <w:rPr>
          <w:rFonts w:ascii="Times New Roman" w:hAnsi="Times New Roman" w:cs="Times New Roman"/>
          <w:i/>
          <w:iCs/>
          <w:sz w:val="22"/>
          <w:szCs w:val="22"/>
        </w:rPr>
        <w:t xml:space="preserve"> za </w:t>
      </w:r>
      <w:proofErr w:type="spellStart"/>
      <w:r w:rsidR="00E55B3A" w:rsidRPr="00C14B94">
        <w:rPr>
          <w:rFonts w:ascii="Times New Roman" w:hAnsi="Times New Roman" w:cs="Times New Roman"/>
          <w:i/>
          <w:iCs/>
          <w:sz w:val="22"/>
          <w:szCs w:val="22"/>
        </w:rPr>
        <w:t>Sarufi</w:t>
      </w:r>
      <w:proofErr w:type="spellEnd"/>
      <w:r w:rsidR="00E55B3A">
        <w:rPr>
          <w:rFonts w:ascii="Times New Roman" w:hAnsi="Times New Roman" w:cs="Times New Roman"/>
          <w:sz w:val="22"/>
          <w:szCs w:val="22"/>
        </w:rPr>
        <w:t>, Note 1</w:t>
      </w:r>
      <w:r w:rsidR="009B1AFB">
        <w:rPr>
          <w:rFonts w:ascii="Times New Roman" w:hAnsi="Times New Roman" w:cs="Times New Roman"/>
          <w:sz w:val="22"/>
          <w:szCs w:val="22"/>
        </w:rPr>
        <w:t xml:space="preserve">, </w:t>
      </w:r>
      <w:r w:rsidR="00E55B3A">
        <w:rPr>
          <w:rFonts w:ascii="Times New Roman" w:hAnsi="Times New Roman" w:cs="Times New Roman"/>
          <w:sz w:val="22"/>
          <w:szCs w:val="22"/>
        </w:rPr>
        <w:t>pp.</w:t>
      </w:r>
      <w:r w:rsidR="009B1AFB">
        <w:rPr>
          <w:rFonts w:ascii="Times New Roman" w:hAnsi="Times New Roman" w:cs="Times New Roman"/>
          <w:sz w:val="22"/>
          <w:szCs w:val="22"/>
        </w:rPr>
        <w:t xml:space="preserve"> </w:t>
      </w:r>
      <w:r w:rsidR="00E55B3A">
        <w:rPr>
          <w:rFonts w:ascii="Times New Roman" w:hAnsi="Times New Roman" w:cs="Times New Roman"/>
          <w:sz w:val="22"/>
          <w:szCs w:val="22"/>
        </w:rPr>
        <w:t>169-170.</w:t>
      </w:r>
      <w:r w:rsidR="00C1052A">
        <w:rPr>
          <w:rFonts w:ascii="Times New Roman" w:hAnsi="Times New Roman" w:cs="Times New Roman"/>
          <w:sz w:val="22"/>
          <w:szCs w:val="22"/>
        </w:rPr>
        <w:t xml:space="preserve"> In constructing positive singular commands, the verb stem alone can be used (i.e., ‘</w:t>
      </w:r>
      <w:r w:rsidR="00C1052A" w:rsidRPr="00C1052A">
        <w:rPr>
          <w:rFonts w:ascii="Times New Roman" w:hAnsi="Times New Roman" w:cs="Times New Roman"/>
          <w:i/>
          <w:iCs/>
          <w:sz w:val="22"/>
          <w:szCs w:val="22"/>
        </w:rPr>
        <w:t xml:space="preserve">Soma </w:t>
      </w:r>
      <w:proofErr w:type="spellStart"/>
      <w:r w:rsidR="00C1052A" w:rsidRPr="00C1052A">
        <w:rPr>
          <w:rFonts w:ascii="Times New Roman" w:hAnsi="Times New Roman" w:cs="Times New Roman"/>
          <w:i/>
          <w:iCs/>
          <w:sz w:val="22"/>
          <w:szCs w:val="22"/>
        </w:rPr>
        <w:t>kitabu</w:t>
      </w:r>
      <w:proofErr w:type="spellEnd"/>
      <w:r w:rsidR="00C1052A">
        <w:rPr>
          <w:rFonts w:ascii="Times New Roman" w:hAnsi="Times New Roman" w:cs="Times New Roman"/>
          <w:sz w:val="22"/>
          <w:szCs w:val="22"/>
        </w:rPr>
        <w:t xml:space="preserve">!’, ‘Read the book!’). Instead of using a subject prefix to indicate the addressee of the command, the subject is implied through context and the directionality of the command. </w:t>
      </w:r>
      <w:r w:rsidR="00146A6B">
        <w:rPr>
          <w:rFonts w:ascii="Times New Roman" w:hAnsi="Times New Roman" w:cs="Times New Roman"/>
          <w:sz w:val="22"/>
          <w:szCs w:val="22"/>
        </w:rPr>
        <w:t>Similarly, plural commands do not use a subject prefix to indicate the addressee of the statement; however, the suffix -</w:t>
      </w:r>
      <w:proofErr w:type="spellStart"/>
      <w:r w:rsidR="00146A6B" w:rsidRPr="00146A6B">
        <w:rPr>
          <w:rFonts w:ascii="Times New Roman" w:hAnsi="Times New Roman" w:cs="Times New Roman"/>
          <w:i/>
          <w:iCs/>
          <w:sz w:val="22"/>
          <w:szCs w:val="22"/>
        </w:rPr>
        <w:t>ni</w:t>
      </w:r>
      <w:proofErr w:type="spellEnd"/>
      <w:r w:rsidR="00146A6B">
        <w:rPr>
          <w:rFonts w:ascii="Times New Roman" w:hAnsi="Times New Roman" w:cs="Times New Roman"/>
          <w:sz w:val="22"/>
          <w:szCs w:val="22"/>
        </w:rPr>
        <w:t xml:space="preserve"> is applied to the end of the verb stem in order to make it plural (as is seen</w:t>
      </w:r>
      <w:r w:rsidR="00E80580">
        <w:rPr>
          <w:rFonts w:ascii="Times New Roman" w:hAnsi="Times New Roman" w:cs="Times New Roman"/>
          <w:sz w:val="22"/>
          <w:szCs w:val="22"/>
        </w:rPr>
        <w:t xml:space="preserve"> in other grammatical instances such as</w:t>
      </w:r>
      <w:r w:rsidR="00146A6B">
        <w:rPr>
          <w:rFonts w:ascii="Times New Roman" w:hAnsi="Times New Roman" w:cs="Times New Roman"/>
          <w:sz w:val="22"/>
          <w:szCs w:val="22"/>
        </w:rPr>
        <w:t xml:space="preserve"> with </w:t>
      </w:r>
      <w:proofErr w:type="spellStart"/>
      <w:r w:rsidR="00146A6B" w:rsidRPr="00146A6B">
        <w:rPr>
          <w:rFonts w:ascii="Times New Roman" w:hAnsi="Times New Roman" w:cs="Times New Roman"/>
          <w:i/>
          <w:iCs/>
          <w:sz w:val="22"/>
          <w:szCs w:val="22"/>
        </w:rPr>
        <w:t>Kwaheri</w:t>
      </w:r>
      <w:proofErr w:type="spellEnd"/>
      <w:r w:rsidR="00146A6B">
        <w:rPr>
          <w:rFonts w:ascii="Times New Roman" w:hAnsi="Times New Roman" w:cs="Times New Roman"/>
          <w:sz w:val="22"/>
          <w:szCs w:val="22"/>
        </w:rPr>
        <w:t xml:space="preserve"> and </w:t>
      </w:r>
      <w:proofErr w:type="spellStart"/>
      <w:r w:rsidR="00146A6B" w:rsidRPr="00146A6B">
        <w:rPr>
          <w:rFonts w:ascii="Times New Roman" w:hAnsi="Times New Roman" w:cs="Times New Roman"/>
          <w:i/>
          <w:iCs/>
          <w:sz w:val="22"/>
          <w:szCs w:val="22"/>
        </w:rPr>
        <w:t>Kwaheri</w:t>
      </w:r>
      <w:r w:rsidR="00146A6B" w:rsidRPr="00146A6B">
        <w:rPr>
          <w:rFonts w:ascii="Times New Roman" w:hAnsi="Times New Roman" w:cs="Times New Roman"/>
          <w:b/>
          <w:bCs/>
          <w:i/>
          <w:iCs/>
          <w:sz w:val="22"/>
          <w:szCs w:val="22"/>
        </w:rPr>
        <w:t>ni</w:t>
      </w:r>
      <w:proofErr w:type="spellEnd"/>
      <w:r w:rsidR="00146A6B">
        <w:rPr>
          <w:rFonts w:ascii="Times New Roman" w:hAnsi="Times New Roman" w:cs="Times New Roman"/>
          <w:sz w:val="22"/>
          <w:szCs w:val="22"/>
        </w:rPr>
        <w:t>).</w:t>
      </w:r>
      <w:r w:rsidR="00C02DCD">
        <w:rPr>
          <w:rFonts w:ascii="Times New Roman" w:hAnsi="Times New Roman" w:cs="Times New Roman"/>
          <w:sz w:val="22"/>
          <w:szCs w:val="22"/>
        </w:rPr>
        <w:t xml:space="preserve"> </w:t>
      </w:r>
      <w:r w:rsidR="00E80580">
        <w:rPr>
          <w:rFonts w:ascii="Times New Roman" w:hAnsi="Times New Roman" w:cs="Times New Roman"/>
          <w:sz w:val="22"/>
          <w:szCs w:val="22"/>
        </w:rPr>
        <w:t>Furthermore, when the final vowel of the verb stem is -</w:t>
      </w:r>
      <w:r w:rsidR="00E80580" w:rsidRPr="00E80580">
        <w:rPr>
          <w:rFonts w:ascii="Times New Roman" w:hAnsi="Times New Roman" w:cs="Times New Roman"/>
          <w:i/>
          <w:iCs/>
          <w:sz w:val="22"/>
          <w:szCs w:val="22"/>
        </w:rPr>
        <w:t>a</w:t>
      </w:r>
      <w:r w:rsidR="00E80580">
        <w:rPr>
          <w:rFonts w:ascii="Times New Roman" w:hAnsi="Times New Roman" w:cs="Times New Roman"/>
          <w:sz w:val="22"/>
          <w:szCs w:val="22"/>
        </w:rPr>
        <w:t xml:space="preserve"> it is changed to -</w:t>
      </w:r>
      <w:r w:rsidR="00E80580">
        <w:rPr>
          <w:rFonts w:ascii="Times New Roman" w:hAnsi="Times New Roman" w:cs="Times New Roman"/>
          <w:i/>
          <w:iCs/>
          <w:sz w:val="22"/>
          <w:szCs w:val="22"/>
        </w:rPr>
        <w:t>e</w:t>
      </w:r>
      <w:r w:rsidR="00E80580">
        <w:rPr>
          <w:rFonts w:ascii="Times New Roman" w:hAnsi="Times New Roman" w:cs="Times New Roman"/>
          <w:sz w:val="22"/>
          <w:szCs w:val="22"/>
        </w:rPr>
        <w:t>. Thus, an example of a plural command would be ‘</w:t>
      </w:r>
      <w:proofErr w:type="spellStart"/>
      <w:r w:rsidR="00E80580" w:rsidRPr="00E80580">
        <w:rPr>
          <w:rFonts w:ascii="Times New Roman" w:hAnsi="Times New Roman" w:cs="Times New Roman"/>
          <w:i/>
          <w:iCs/>
          <w:sz w:val="22"/>
          <w:szCs w:val="22"/>
        </w:rPr>
        <w:t>Fungu</w:t>
      </w:r>
      <w:r w:rsidR="00E80580" w:rsidRPr="00E80580">
        <w:rPr>
          <w:rFonts w:ascii="Times New Roman" w:hAnsi="Times New Roman" w:cs="Times New Roman"/>
          <w:b/>
          <w:bCs/>
          <w:i/>
          <w:iCs/>
          <w:sz w:val="22"/>
          <w:szCs w:val="22"/>
        </w:rPr>
        <w:t>eni</w:t>
      </w:r>
      <w:proofErr w:type="spellEnd"/>
      <w:r w:rsidR="00E80580" w:rsidRPr="00E80580">
        <w:rPr>
          <w:rFonts w:ascii="Times New Roman" w:hAnsi="Times New Roman" w:cs="Times New Roman"/>
          <w:i/>
          <w:iCs/>
          <w:sz w:val="22"/>
          <w:szCs w:val="22"/>
        </w:rPr>
        <w:t xml:space="preserve"> </w:t>
      </w:r>
      <w:proofErr w:type="spellStart"/>
      <w:r w:rsidR="00E80580" w:rsidRPr="00E80580">
        <w:rPr>
          <w:rFonts w:ascii="Times New Roman" w:hAnsi="Times New Roman" w:cs="Times New Roman"/>
          <w:i/>
          <w:iCs/>
          <w:sz w:val="22"/>
          <w:szCs w:val="22"/>
        </w:rPr>
        <w:t>vitabu</w:t>
      </w:r>
      <w:proofErr w:type="spellEnd"/>
      <w:r w:rsidR="00E80580" w:rsidRPr="00E80580">
        <w:rPr>
          <w:rFonts w:ascii="Times New Roman" w:hAnsi="Times New Roman" w:cs="Times New Roman"/>
          <w:i/>
          <w:iCs/>
          <w:sz w:val="22"/>
          <w:szCs w:val="22"/>
        </w:rPr>
        <w:t xml:space="preserve"> </w:t>
      </w:r>
      <w:proofErr w:type="spellStart"/>
      <w:r w:rsidR="00E80580" w:rsidRPr="00E80580">
        <w:rPr>
          <w:rFonts w:ascii="Times New Roman" w:hAnsi="Times New Roman" w:cs="Times New Roman"/>
          <w:i/>
          <w:iCs/>
          <w:sz w:val="22"/>
          <w:szCs w:val="22"/>
        </w:rPr>
        <w:t>vyenu</w:t>
      </w:r>
      <w:proofErr w:type="spellEnd"/>
      <w:r w:rsidR="00CB0D2A">
        <w:rPr>
          <w:rFonts w:ascii="Times New Roman" w:hAnsi="Times New Roman" w:cs="Times New Roman"/>
          <w:sz w:val="22"/>
          <w:szCs w:val="22"/>
        </w:rPr>
        <w:t>!’/</w:t>
      </w:r>
      <w:r w:rsidR="00E80580">
        <w:rPr>
          <w:rFonts w:ascii="Times New Roman" w:hAnsi="Times New Roman" w:cs="Times New Roman"/>
          <w:sz w:val="22"/>
          <w:szCs w:val="22"/>
        </w:rPr>
        <w:t xml:space="preserve"> ‘Open your (you, plural) books.’</w:t>
      </w:r>
      <w:r w:rsidR="00AD6499">
        <w:rPr>
          <w:rFonts w:ascii="Times New Roman" w:hAnsi="Times New Roman" w:cs="Times New Roman"/>
          <w:sz w:val="22"/>
          <w:szCs w:val="22"/>
        </w:rPr>
        <w:t xml:space="preserve"> Among the imperative (command) forms, there are three irregular constructions: </w:t>
      </w:r>
      <w:proofErr w:type="spellStart"/>
      <w:r w:rsidR="00AD6499" w:rsidRPr="00AD6499">
        <w:rPr>
          <w:rFonts w:ascii="Times New Roman" w:hAnsi="Times New Roman" w:cs="Times New Roman"/>
          <w:i/>
          <w:iCs/>
          <w:sz w:val="22"/>
          <w:szCs w:val="22"/>
        </w:rPr>
        <w:t>nenda</w:t>
      </w:r>
      <w:proofErr w:type="spellEnd"/>
      <w:r w:rsidR="00AD6499" w:rsidRPr="00AD6499">
        <w:rPr>
          <w:rFonts w:ascii="Times New Roman" w:hAnsi="Times New Roman" w:cs="Times New Roman"/>
          <w:i/>
          <w:iCs/>
          <w:sz w:val="22"/>
          <w:szCs w:val="22"/>
        </w:rPr>
        <w:t>/</w:t>
      </w:r>
      <w:proofErr w:type="spellStart"/>
      <w:r w:rsidR="00AD6499" w:rsidRPr="00AD6499">
        <w:rPr>
          <w:rFonts w:ascii="Times New Roman" w:hAnsi="Times New Roman" w:cs="Times New Roman"/>
          <w:i/>
          <w:iCs/>
          <w:sz w:val="22"/>
          <w:szCs w:val="22"/>
        </w:rPr>
        <w:t>nend</w:t>
      </w:r>
      <w:r w:rsidR="00AD6499" w:rsidRPr="00AD6499">
        <w:rPr>
          <w:rFonts w:ascii="Times New Roman" w:hAnsi="Times New Roman" w:cs="Times New Roman"/>
          <w:b/>
          <w:bCs/>
          <w:i/>
          <w:iCs/>
          <w:sz w:val="22"/>
          <w:szCs w:val="22"/>
        </w:rPr>
        <w:t>eni</w:t>
      </w:r>
      <w:proofErr w:type="spellEnd"/>
      <w:r w:rsidR="00AD6499">
        <w:rPr>
          <w:rFonts w:ascii="Times New Roman" w:hAnsi="Times New Roman" w:cs="Times New Roman"/>
          <w:sz w:val="22"/>
          <w:szCs w:val="22"/>
        </w:rPr>
        <w:t xml:space="preserve"> (-</w:t>
      </w:r>
      <w:proofErr w:type="spellStart"/>
      <w:r w:rsidR="00AD6499" w:rsidRPr="00AD6499">
        <w:rPr>
          <w:rFonts w:ascii="Times New Roman" w:hAnsi="Times New Roman" w:cs="Times New Roman"/>
          <w:i/>
          <w:iCs/>
          <w:sz w:val="22"/>
          <w:szCs w:val="22"/>
        </w:rPr>
        <w:t>enda</w:t>
      </w:r>
      <w:proofErr w:type="spellEnd"/>
      <w:r w:rsidR="00AD6499">
        <w:rPr>
          <w:rFonts w:ascii="Times New Roman" w:hAnsi="Times New Roman" w:cs="Times New Roman"/>
          <w:sz w:val="22"/>
          <w:szCs w:val="22"/>
        </w:rPr>
        <w:t xml:space="preserve"> ‘go’), </w:t>
      </w:r>
      <w:proofErr w:type="spellStart"/>
      <w:r w:rsidR="00AD6499" w:rsidRPr="00AD6499">
        <w:rPr>
          <w:rFonts w:ascii="Times New Roman" w:hAnsi="Times New Roman" w:cs="Times New Roman"/>
          <w:i/>
          <w:iCs/>
          <w:sz w:val="22"/>
          <w:szCs w:val="22"/>
        </w:rPr>
        <w:t>njoo</w:t>
      </w:r>
      <w:proofErr w:type="spellEnd"/>
      <w:r w:rsidR="00AD6499" w:rsidRPr="00AD6499">
        <w:rPr>
          <w:rFonts w:ascii="Times New Roman" w:hAnsi="Times New Roman" w:cs="Times New Roman"/>
          <w:i/>
          <w:iCs/>
          <w:sz w:val="22"/>
          <w:szCs w:val="22"/>
        </w:rPr>
        <w:t>/</w:t>
      </w:r>
      <w:proofErr w:type="spellStart"/>
      <w:r w:rsidR="00AD6499" w:rsidRPr="00AD6499">
        <w:rPr>
          <w:rFonts w:ascii="Times New Roman" w:hAnsi="Times New Roman" w:cs="Times New Roman"/>
          <w:i/>
          <w:iCs/>
          <w:sz w:val="22"/>
          <w:szCs w:val="22"/>
        </w:rPr>
        <w:t>njoo</w:t>
      </w:r>
      <w:r w:rsidR="00AD6499" w:rsidRPr="00AD6499">
        <w:rPr>
          <w:rFonts w:ascii="Times New Roman" w:hAnsi="Times New Roman" w:cs="Times New Roman"/>
          <w:b/>
          <w:bCs/>
          <w:i/>
          <w:iCs/>
          <w:sz w:val="22"/>
          <w:szCs w:val="22"/>
        </w:rPr>
        <w:t>ni</w:t>
      </w:r>
      <w:proofErr w:type="spellEnd"/>
      <w:r w:rsidR="00AD6499">
        <w:rPr>
          <w:rFonts w:ascii="Times New Roman" w:hAnsi="Times New Roman" w:cs="Times New Roman"/>
          <w:sz w:val="22"/>
          <w:szCs w:val="22"/>
        </w:rPr>
        <w:t xml:space="preserve"> (-</w:t>
      </w:r>
      <w:r w:rsidR="00AD6499" w:rsidRPr="00AD6499">
        <w:rPr>
          <w:rFonts w:ascii="Times New Roman" w:hAnsi="Times New Roman" w:cs="Times New Roman"/>
          <w:i/>
          <w:iCs/>
          <w:sz w:val="22"/>
          <w:szCs w:val="22"/>
        </w:rPr>
        <w:t>ja</w:t>
      </w:r>
      <w:r w:rsidR="00AD6499">
        <w:rPr>
          <w:rFonts w:ascii="Times New Roman" w:hAnsi="Times New Roman" w:cs="Times New Roman"/>
          <w:sz w:val="22"/>
          <w:szCs w:val="22"/>
        </w:rPr>
        <w:t xml:space="preserve"> ‘come’), and </w:t>
      </w:r>
      <w:proofErr w:type="spellStart"/>
      <w:r w:rsidR="00AD6499" w:rsidRPr="00AD6499">
        <w:rPr>
          <w:rFonts w:ascii="Times New Roman" w:hAnsi="Times New Roman" w:cs="Times New Roman"/>
          <w:i/>
          <w:iCs/>
          <w:sz w:val="22"/>
          <w:szCs w:val="22"/>
        </w:rPr>
        <w:t>lete</w:t>
      </w:r>
      <w:proofErr w:type="spellEnd"/>
      <w:r w:rsidR="00AD6499" w:rsidRPr="00AD6499">
        <w:rPr>
          <w:rFonts w:ascii="Times New Roman" w:hAnsi="Times New Roman" w:cs="Times New Roman"/>
          <w:i/>
          <w:iCs/>
          <w:sz w:val="22"/>
          <w:szCs w:val="22"/>
        </w:rPr>
        <w:t>/</w:t>
      </w:r>
      <w:proofErr w:type="spellStart"/>
      <w:r w:rsidR="00AD6499" w:rsidRPr="00AD6499">
        <w:rPr>
          <w:rFonts w:ascii="Times New Roman" w:hAnsi="Times New Roman" w:cs="Times New Roman"/>
          <w:i/>
          <w:iCs/>
          <w:sz w:val="22"/>
          <w:szCs w:val="22"/>
        </w:rPr>
        <w:t>let</w:t>
      </w:r>
      <w:r w:rsidR="00AD6499" w:rsidRPr="00AD6499">
        <w:rPr>
          <w:rFonts w:ascii="Times New Roman" w:hAnsi="Times New Roman" w:cs="Times New Roman"/>
          <w:b/>
          <w:bCs/>
          <w:i/>
          <w:iCs/>
          <w:sz w:val="22"/>
          <w:szCs w:val="22"/>
        </w:rPr>
        <w:t>eni</w:t>
      </w:r>
      <w:proofErr w:type="spellEnd"/>
      <w:r w:rsidR="00AD6499">
        <w:rPr>
          <w:rFonts w:ascii="Times New Roman" w:hAnsi="Times New Roman" w:cs="Times New Roman"/>
          <w:sz w:val="22"/>
          <w:szCs w:val="22"/>
        </w:rPr>
        <w:t xml:space="preserve"> (-</w:t>
      </w:r>
      <w:proofErr w:type="spellStart"/>
      <w:r w:rsidR="00AD6499" w:rsidRPr="00AD6499">
        <w:rPr>
          <w:rFonts w:ascii="Times New Roman" w:hAnsi="Times New Roman" w:cs="Times New Roman"/>
          <w:i/>
          <w:iCs/>
          <w:sz w:val="22"/>
          <w:szCs w:val="22"/>
        </w:rPr>
        <w:t>leta</w:t>
      </w:r>
      <w:proofErr w:type="spellEnd"/>
      <w:r w:rsidR="00AD6499">
        <w:rPr>
          <w:rFonts w:ascii="Times New Roman" w:hAnsi="Times New Roman" w:cs="Times New Roman"/>
          <w:sz w:val="22"/>
          <w:szCs w:val="22"/>
        </w:rPr>
        <w:t xml:space="preserve"> ‘bring’). Negative commands are formed using the negative subjunctive, which was explained in Hinnebusch</w:t>
      </w:r>
      <w:r w:rsidR="009B1AFB">
        <w:rPr>
          <w:rFonts w:ascii="Times New Roman" w:hAnsi="Times New Roman" w:cs="Times New Roman"/>
          <w:sz w:val="22"/>
          <w:szCs w:val="22"/>
        </w:rPr>
        <w:t>,</w:t>
      </w:r>
      <w:r w:rsidR="00AD6499">
        <w:rPr>
          <w:rFonts w:ascii="Times New Roman" w:hAnsi="Times New Roman" w:cs="Times New Roman"/>
          <w:sz w:val="22"/>
          <w:szCs w:val="22"/>
        </w:rPr>
        <w:t xml:space="preserve"> Lesson 23 [i.e., ‘</w:t>
      </w:r>
      <w:proofErr w:type="spellStart"/>
      <w:r w:rsidR="00AD6499" w:rsidRPr="00172B38">
        <w:rPr>
          <w:rFonts w:ascii="Times New Roman" w:hAnsi="Times New Roman" w:cs="Times New Roman"/>
          <w:b/>
          <w:bCs/>
          <w:i/>
          <w:iCs/>
          <w:sz w:val="22"/>
          <w:szCs w:val="22"/>
        </w:rPr>
        <w:t>U</w:t>
      </w:r>
      <w:r w:rsidR="00AD6499" w:rsidRPr="00000DBA">
        <w:rPr>
          <w:rFonts w:ascii="Times New Roman" w:hAnsi="Times New Roman" w:cs="Times New Roman"/>
          <w:b/>
          <w:bCs/>
          <w:i/>
          <w:iCs/>
          <w:sz w:val="22"/>
          <w:szCs w:val="22"/>
        </w:rPr>
        <w:t>si</w:t>
      </w:r>
      <w:r w:rsidR="00AD6499" w:rsidRPr="00000DBA">
        <w:rPr>
          <w:rFonts w:ascii="Times New Roman" w:hAnsi="Times New Roman" w:cs="Times New Roman"/>
          <w:i/>
          <w:iCs/>
          <w:sz w:val="22"/>
          <w:szCs w:val="22"/>
        </w:rPr>
        <w:t>ondoke</w:t>
      </w:r>
      <w:proofErr w:type="spellEnd"/>
      <w:r w:rsidR="00CB0D2A">
        <w:rPr>
          <w:rFonts w:ascii="Times New Roman" w:hAnsi="Times New Roman" w:cs="Times New Roman"/>
          <w:sz w:val="22"/>
          <w:szCs w:val="22"/>
        </w:rPr>
        <w:t>!’/</w:t>
      </w:r>
      <w:r w:rsidR="00AD6499">
        <w:rPr>
          <w:rFonts w:ascii="Times New Roman" w:hAnsi="Times New Roman" w:cs="Times New Roman"/>
          <w:sz w:val="22"/>
          <w:szCs w:val="22"/>
        </w:rPr>
        <w:t xml:space="preserve"> ‘Don’t leave (you)!’; ‘</w:t>
      </w:r>
      <w:proofErr w:type="spellStart"/>
      <w:r w:rsidR="00AD6499" w:rsidRPr="00172B38">
        <w:rPr>
          <w:rFonts w:ascii="Times New Roman" w:hAnsi="Times New Roman" w:cs="Times New Roman"/>
          <w:b/>
          <w:bCs/>
          <w:i/>
          <w:iCs/>
          <w:sz w:val="22"/>
          <w:szCs w:val="22"/>
        </w:rPr>
        <w:t>M</w:t>
      </w:r>
      <w:r w:rsidR="00AD6499" w:rsidRPr="00000DBA">
        <w:rPr>
          <w:rFonts w:ascii="Times New Roman" w:hAnsi="Times New Roman" w:cs="Times New Roman"/>
          <w:b/>
          <w:bCs/>
          <w:i/>
          <w:iCs/>
          <w:sz w:val="22"/>
          <w:szCs w:val="22"/>
        </w:rPr>
        <w:t>si</w:t>
      </w:r>
      <w:r w:rsidR="00AD6499" w:rsidRPr="00000DBA">
        <w:rPr>
          <w:rFonts w:ascii="Times New Roman" w:hAnsi="Times New Roman" w:cs="Times New Roman"/>
          <w:i/>
          <w:iCs/>
          <w:sz w:val="22"/>
          <w:szCs w:val="22"/>
        </w:rPr>
        <w:t>ondoke</w:t>
      </w:r>
      <w:proofErr w:type="spellEnd"/>
      <w:r w:rsidR="00CB0D2A">
        <w:rPr>
          <w:rFonts w:ascii="Times New Roman" w:hAnsi="Times New Roman" w:cs="Times New Roman"/>
          <w:sz w:val="22"/>
          <w:szCs w:val="22"/>
        </w:rPr>
        <w:t>!’/</w:t>
      </w:r>
      <w:r w:rsidR="00AD6499">
        <w:rPr>
          <w:rFonts w:ascii="Times New Roman" w:hAnsi="Times New Roman" w:cs="Times New Roman"/>
          <w:sz w:val="22"/>
          <w:szCs w:val="22"/>
        </w:rPr>
        <w:t xml:space="preserve"> ‘Don’t leave (you, plural)!’]</w:t>
      </w:r>
      <w:r w:rsidR="00172B38">
        <w:rPr>
          <w:rFonts w:ascii="Times New Roman" w:hAnsi="Times New Roman" w:cs="Times New Roman"/>
          <w:sz w:val="22"/>
          <w:szCs w:val="22"/>
        </w:rPr>
        <w:t xml:space="preserve">. Note that with the negative command forms subject prefixes </w:t>
      </w:r>
      <w:r w:rsidR="00172B38" w:rsidRPr="00172B38">
        <w:rPr>
          <w:rFonts w:ascii="Times New Roman" w:hAnsi="Times New Roman" w:cs="Times New Roman"/>
          <w:i/>
          <w:iCs/>
          <w:sz w:val="22"/>
          <w:szCs w:val="22"/>
        </w:rPr>
        <w:t>are</w:t>
      </w:r>
      <w:r w:rsidR="00172B38">
        <w:rPr>
          <w:rFonts w:ascii="Times New Roman" w:hAnsi="Times New Roman" w:cs="Times New Roman"/>
          <w:sz w:val="22"/>
          <w:szCs w:val="22"/>
        </w:rPr>
        <w:t xml:space="preserve"> included.</w:t>
      </w:r>
    </w:p>
    <w:p w14:paraId="01899796" w14:textId="77777777" w:rsidR="00025DBF" w:rsidRPr="005474C8"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t xml:space="preserve">Step 2: </w:t>
      </w:r>
      <w:r w:rsidR="001339F9">
        <w:rPr>
          <w:rFonts w:ascii="Times New Roman" w:hAnsi="Times New Roman" w:cs="Times New Roman"/>
          <w:sz w:val="22"/>
          <w:szCs w:val="22"/>
        </w:rPr>
        <w:t>Read</w:t>
      </w:r>
      <w:r w:rsidR="001339F9" w:rsidRPr="009459DA">
        <w:rPr>
          <w:rFonts w:ascii="Times New Roman" w:hAnsi="Times New Roman" w:cs="Times New Roman"/>
          <w:sz w:val="22"/>
          <w:szCs w:val="22"/>
        </w:rPr>
        <w:t xml:space="preserve"> </w:t>
      </w:r>
      <w:r w:rsidR="001339F9">
        <w:rPr>
          <w:rFonts w:ascii="Times New Roman" w:hAnsi="Times New Roman" w:cs="Times New Roman"/>
          <w:sz w:val="22"/>
          <w:szCs w:val="22"/>
        </w:rPr>
        <w:t>Hinnebusch</w:t>
      </w:r>
      <w:r w:rsidR="009B1AFB">
        <w:rPr>
          <w:rFonts w:ascii="Times New Roman" w:hAnsi="Times New Roman" w:cs="Times New Roman"/>
          <w:sz w:val="22"/>
          <w:szCs w:val="22"/>
        </w:rPr>
        <w:t>,</w:t>
      </w:r>
      <w:r w:rsidR="001339F9">
        <w:rPr>
          <w:rFonts w:ascii="Times New Roman" w:hAnsi="Times New Roman" w:cs="Times New Roman"/>
          <w:sz w:val="22"/>
          <w:szCs w:val="22"/>
        </w:rPr>
        <w:t xml:space="preserve"> Lesson 23, </w:t>
      </w:r>
      <w:proofErr w:type="spellStart"/>
      <w:r w:rsidR="001339F9" w:rsidRPr="00E751F1">
        <w:rPr>
          <w:rFonts w:ascii="Times New Roman" w:hAnsi="Times New Roman" w:cs="Times New Roman"/>
          <w:i/>
          <w:iCs/>
          <w:sz w:val="22"/>
          <w:szCs w:val="22"/>
        </w:rPr>
        <w:t>Mazoezi</w:t>
      </w:r>
      <w:proofErr w:type="spellEnd"/>
      <w:r w:rsidR="001339F9">
        <w:rPr>
          <w:rFonts w:ascii="Times New Roman" w:hAnsi="Times New Roman" w:cs="Times New Roman"/>
          <w:sz w:val="22"/>
          <w:szCs w:val="22"/>
        </w:rPr>
        <w:t>, Sections 2-3</w:t>
      </w:r>
      <w:r w:rsidR="009B1AFB">
        <w:rPr>
          <w:rFonts w:ascii="Times New Roman" w:hAnsi="Times New Roman" w:cs="Times New Roman"/>
          <w:sz w:val="22"/>
          <w:szCs w:val="22"/>
        </w:rPr>
        <w:t xml:space="preserve">, </w:t>
      </w:r>
      <w:r w:rsidR="001339F9">
        <w:rPr>
          <w:rFonts w:ascii="Times New Roman" w:hAnsi="Times New Roman" w:cs="Times New Roman"/>
          <w:sz w:val="22"/>
          <w:szCs w:val="22"/>
        </w:rPr>
        <w:t>pp.</w:t>
      </w:r>
      <w:r w:rsidR="009B1AFB">
        <w:rPr>
          <w:rFonts w:ascii="Times New Roman" w:hAnsi="Times New Roman" w:cs="Times New Roman"/>
          <w:sz w:val="22"/>
          <w:szCs w:val="22"/>
        </w:rPr>
        <w:t xml:space="preserve"> </w:t>
      </w:r>
      <w:r w:rsidR="001339F9">
        <w:rPr>
          <w:rFonts w:ascii="Times New Roman" w:hAnsi="Times New Roman" w:cs="Times New Roman"/>
          <w:sz w:val="22"/>
          <w:szCs w:val="22"/>
        </w:rPr>
        <w:t>167-168.</w:t>
      </w:r>
      <w:r w:rsidR="001823E8">
        <w:rPr>
          <w:rFonts w:ascii="Times New Roman" w:hAnsi="Times New Roman" w:cs="Times New Roman"/>
          <w:sz w:val="22"/>
          <w:szCs w:val="22"/>
        </w:rPr>
        <w:t xml:space="preserve"> Various imperative verb forms are used in these exercises</w:t>
      </w:r>
      <w:r w:rsidR="00B133EB">
        <w:rPr>
          <w:rFonts w:ascii="Times New Roman" w:hAnsi="Times New Roman" w:cs="Times New Roman"/>
          <w:sz w:val="22"/>
          <w:szCs w:val="22"/>
        </w:rPr>
        <w:t xml:space="preserve">. As you practice these exercises, make sure you understand the meaning of each command and how it is being formed. </w:t>
      </w:r>
    </w:p>
    <w:p w14:paraId="16890693" w14:textId="77777777" w:rsidR="00025DBF" w:rsidRPr="009B1AFB" w:rsidRDefault="005474C8" w:rsidP="00736E69">
      <w:pPr>
        <w:numPr>
          <w:ilvl w:val="0"/>
          <w:numId w:val="2"/>
        </w:numPr>
        <w:spacing w:after="30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Step 3: </w:t>
      </w:r>
      <w:r w:rsidRPr="005474C8">
        <w:rPr>
          <w:rFonts w:ascii="Times New Roman" w:hAnsi="Times New Roman" w:cs="Times New Roman"/>
          <w:color w:val="000000"/>
          <w:sz w:val="22"/>
          <w:szCs w:val="22"/>
        </w:rPr>
        <w:t>Almasi, Chapter 30</w:t>
      </w:r>
      <w:r w:rsidR="009B1AFB">
        <w:rPr>
          <w:rFonts w:ascii="Times New Roman" w:hAnsi="Times New Roman" w:cs="Times New Roman"/>
          <w:color w:val="000000"/>
          <w:sz w:val="22"/>
          <w:szCs w:val="22"/>
        </w:rPr>
        <w:t xml:space="preserve">, pp. </w:t>
      </w:r>
      <w:r w:rsidRPr="005474C8">
        <w:rPr>
          <w:rFonts w:ascii="Times New Roman" w:hAnsi="Times New Roman" w:cs="Times New Roman"/>
          <w:color w:val="000000"/>
          <w:sz w:val="22"/>
          <w:szCs w:val="22"/>
        </w:rPr>
        <w:t>315-323</w:t>
      </w:r>
      <w:r>
        <w:rPr>
          <w:rFonts w:ascii="Times New Roman" w:hAnsi="Times New Roman" w:cs="Times New Roman"/>
          <w:color w:val="000000"/>
          <w:sz w:val="22"/>
          <w:szCs w:val="22"/>
        </w:rPr>
        <w:t xml:space="preserve">. In section A, learn more about singular and plural commands, </w:t>
      </w:r>
    </w:p>
    <w:p w14:paraId="21CDE7E8" w14:textId="77777777" w:rsidR="00025DBF" w:rsidRPr="009459DA" w:rsidRDefault="00EC3B9C" w:rsidP="00736E69">
      <w:pPr>
        <w:pStyle w:val="Heading2"/>
        <w:spacing w:line="276" w:lineRule="auto"/>
        <w:rPr>
          <w:sz w:val="22"/>
          <w:szCs w:val="22"/>
        </w:rPr>
      </w:pPr>
      <w:r>
        <w:rPr>
          <w:sz w:val="22"/>
          <w:szCs w:val="22"/>
        </w:rPr>
        <w:t>Further Uses of the Subjunctive</w:t>
      </w:r>
    </w:p>
    <w:p w14:paraId="73467E97" w14:textId="77777777" w:rsidR="00025DBF" w:rsidRPr="009459DA"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sidR="00E55B3A">
        <w:rPr>
          <w:rFonts w:ascii="Times New Roman" w:hAnsi="Times New Roman" w:cs="Times New Roman"/>
          <w:sz w:val="22"/>
          <w:szCs w:val="22"/>
        </w:rPr>
        <w:t>Read Hinnebusch</w:t>
      </w:r>
      <w:r w:rsidR="009B1AFB">
        <w:rPr>
          <w:rFonts w:ascii="Times New Roman" w:hAnsi="Times New Roman" w:cs="Times New Roman"/>
          <w:sz w:val="22"/>
          <w:szCs w:val="22"/>
        </w:rPr>
        <w:t>,</w:t>
      </w:r>
      <w:r w:rsidR="00E55B3A">
        <w:rPr>
          <w:rFonts w:ascii="Times New Roman" w:hAnsi="Times New Roman" w:cs="Times New Roman"/>
          <w:sz w:val="22"/>
          <w:szCs w:val="22"/>
        </w:rPr>
        <w:t xml:space="preserve"> Lesson 24, </w:t>
      </w:r>
      <w:proofErr w:type="spellStart"/>
      <w:r w:rsidR="00E55B3A" w:rsidRPr="00C14B94">
        <w:rPr>
          <w:rFonts w:ascii="Times New Roman" w:hAnsi="Times New Roman" w:cs="Times New Roman"/>
          <w:i/>
          <w:iCs/>
          <w:sz w:val="22"/>
          <w:szCs w:val="22"/>
        </w:rPr>
        <w:t>Hab</w:t>
      </w:r>
      <w:r w:rsidR="00FC55E0">
        <w:rPr>
          <w:rFonts w:ascii="Times New Roman" w:hAnsi="Times New Roman" w:cs="Times New Roman"/>
          <w:i/>
          <w:iCs/>
          <w:sz w:val="22"/>
          <w:szCs w:val="22"/>
        </w:rPr>
        <w:t>a</w:t>
      </w:r>
      <w:r w:rsidR="00E55B3A" w:rsidRPr="00C14B94">
        <w:rPr>
          <w:rFonts w:ascii="Times New Roman" w:hAnsi="Times New Roman" w:cs="Times New Roman"/>
          <w:i/>
          <w:iCs/>
          <w:sz w:val="22"/>
          <w:szCs w:val="22"/>
        </w:rPr>
        <w:t>ri</w:t>
      </w:r>
      <w:proofErr w:type="spellEnd"/>
      <w:r w:rsidR="00E55B3A" w:rsidRPr="00C14B94">
        <w:rPr>
          <w:rFonts w:ascii="Times New Roman" w:hAnsi="Times New Roman" w:cs="Times New Roman"/>
          <w:i/>
          <w:iCs/>
          <w:sz w:val="22"/>
          <w:szCs w:val="22"/>
        </w:rPr>
        <w:t xml:space="preserve"> za </w:t>
      </w:r>
      <w:proofErr w:type="spellStart"/>
      <w:r w:rsidR="00E55B3A" w:rsidRPr="00C14B94">
        <w:rPr>
          <w:rFonts w:ascii="Times New Roman" w:hAnsi="Times New Roman" w:cs="Times New Roman"/>
          <w:i/>
          <w:iCs/>
          <w:sz w:val="22"/>
          <w:szCs w:val="22"/>
        </w:rPr>
        <w:t>Sarufi</w:t>
      </w:r>
      <w:proofErr w:type="spellEnd"/>
      <w:r w:rsidR="00E55B3A">
        <w:rPr>
          <w:rFonts w:ascii="Times New Roman" w:hAnsi="Times New Roman" w:cs="Times New Roman"/>
          <w:sz w:val="22"/>
          <w:szCs w:val="22"/>
        </w:rPr>
        <w:t>, Note 2</w:t>
      </w:r>
      <w:r w:rsidR="009B1AFB">
        <w:rPr>
          <w:rFonts w:ascii="Times New Roman" w:hAnsi="Times New Roman" w:cs="Times New Roman"/>
          <w:sz w:val="22"/>
          <w:szCs w:val="22"/>
        </w:rPr>
        <w:t>, pg</w:t>
      </w:r>
      <w:r w:rsidR="00E55B3A">
        <w:rPr>
          <w:rFonts w:ascii="Times New Roman" w:hAnsi="Times New Roman" w:cs="Times New Roman"/>
          <w:sz w:val="22"/>
          <w:szCs w:val="22"/>
        </w:rPr>
        <w:t>.</w:t>
      </w:r>
      <w:r w:rsidR="00013C0A">
        <w:rPr>
          <w:rFonts w:ascii="Times New Roman" w:hAnsi="Times New Roman" w:cs="Times New Roman"/>
          <w:sz w:val="22"/>
          <w:szCs w:val="22"/>
        </w:rPr>
        <w:t xml:space="preserve"> </w:t>
      </w:r>
      <w:r w:rsidR="00E55B3A">
        <w:rPr>
          <w:rFonts w:ascii="Times New Roman" w:hAnsi="Times New Roman" w:cs="Times New Roman"/>
          <w:sz w:val="22"/>
          <w:szCs w:val="22"/>
        </w:rPr>
        <w:t>170.</w:t>
      </w:r>
      <w:r w:rsidR="00292ABB">
        <w:rPr>
          <w:rFonts w:ascii="Times New Roman" w:hAnsi="Times New Roman" w:cs="Times New Roman"/>
          <w:sz w:val="22"/>
          <w:szCs w:val="22"/>
        </w:rPr>
        <w:t xml:space="preserve"> Using the subjunctive is a polite and effective way of asking permission (‘</w:t>
      </w:r>
      <w:proofErr w:type="spellStart"/>
      <w:r w:rsidR="00292ABB" w:rsidRPr="00292ABB">
        <w:rPr>
          <w:rFonts w:ascii="Times New Roman" w:hAnsi="Times New Roman" w:cs="Times New Roman"/>
          <w:i/>
          <w:iCs/>
          <w:sz w:val="22"/>
          <w:szCs w:val="22"/>
        </w:rPr>
        <w:t>Niende</w:t>
      </w:r>
      <w:proofErr w:type="spellEnd"/>
      <w:r w:rsidR="00292ABB" w:rsidRPr="00292ABB">
        <w:rPr>
          <w:rFonts w:ascii="Times New Roman" w:hAnsi="Times New Roman" w:cs="Times New Roman"/>
          <w:i/>
          <w:iCs/>
          <w:sz w:val="22"/>
          <w:szCs w:val="22"/>
        </w:rPr>
        <w:t xml:space="preserve"> </w:t>
      </w:r>
      <w:proofErr w:type="spellStart"/>
      <w:r w:rsidR="00292ABB" w:rsidRPr="00292ABB">
        <w:rPr>
          <w:rFonts w:ascii="Times New Roman" w:hAnsi="Times New Roman" w:cs="Times New Roman"/>
          <w:i/>
          <w:iCs/>
          <w:sz w:val="22"/>
          <w:szCs w:val="22"/>
        </w:rPr>
        <w:t>sasa</w:t>
      </w:r>
      <w:proofErr w:type="spellEnd"/>
      <w:r w:rsidR="00292ABB">
        <w:rPr>
          <w:rFonts w:ascii="Times New Roman" w:hAnsi="Times New Roman" w:cs="Times New Roman"/>
          <w:sz w:val="22"/>
          <w:szCs w:val="22"/>
        </w:rPr>
        <w:t>?’, ‘May I go now?’), expressing obligations</w:t>
      </w:r>
      <w:r w:rsidR="00F20714">
        <w:rPr>
          <w:rFonts w:ascii="Times New Roman" w:hAnsi="Times New Roman" w:cs="Times New Roman"/>
          <w:sz w:val="22"/>
          <w:szCs w:val="22"/>
        </w:rPr>
        <w:t xml:space="preserve"> (‘</w:t>
      </w:r>
      <w:proofErr w:type="spellStart"/>
      <w:r w:rsidR="00F20714" w:rsidRPr="00F20714">
        <w:rPr>
          <w:rFonts w:ascii="Times New Roman" w:hAnsi="Times New Roman" w:cs="Times New Roman"/>
          <w:i/>
          <w:iCs/>
          <w:sz w:val="22"/>
          <w:szCs w:val="22"/>
        </w:rPr>
        <w:t>Uje</w:t>
      </w:r>
      <w:proofErr w:type="spellEnd"/>
      <w:r w:rsidR="00F20714" w:rsidRPr="00F20714">
        <w:rPr>
          <w:rFonts w:ascii="Times New Roman" w:hAnsi="Times New Roman" w:cs="Times New Roman"/>
          <w:i/>
          <w:iCs/>
          <w:sz w:val="22"/>
          <w:szCs w:val="22"/>
        </w:rPr>
        <w:t xml:space="preserve"> </w:t>
      </w:r>
      <w:proofErr w:type="spellStart"/>
      <w:r w:rsidR="00F20714" w:rsidRPr="00F20714">
        <w:rPr>
          <w:rFonts w:ascii="Times New Roman" w:hAnsi="Times New Roman" w:cs="Times New Roman"/>
          <w:i/>
          <w:iCs/>
          <w:sz w:val="22"/>
          <w:szCs w:val="22"/>
        </w:rPr>
        <w:t>darasani</w:t>
      </w:r>
      <w:proofErr w:type="spellEnd"/>
      <w:r w:rsidR="00CB0D2A">
        <w:rPr>
          <w:rFonts w:ascii="Times New Roman" w:hAnsi="Times New Roman" w:cs="Times New Roman"/>
          <w:sz w:val="22"/>
          <w:szCs w:val="22"/>
        </w:rPr>
        <w:t>.’/</w:t>
      </w:r>
      <w:r w:rsidR="00F20714">
        <w:rPr>
          <w:rFonts w:ascii="Times New Roman" w:hAnsi="Times New Roman" w:cs="Times New Roman"/>
          <w:sz w:val="22"/>
          <w:szCs w:val="22"/>
        </w:rPr>
        <w:t xml:space="preserve"> ‘You must come to class.’)</w:t>
      </w:r>
      <w:r w:rsidR="00292ABB">
        <w:rPr>
          <w:rFonts w:ascii="Times New Roman" w:hAnsi="Times New Roman" w:cs="Times New Roman"/>
          <w:sz w:val="22"/>
          <w:szCs w:val="22"/>
        </w:rPr>
        <w:t>, and making requests</w:t>
      </w:r>
      <w:r w:rsidR="00F20714">
        <w:rPr>
          <w:rFonts w:ascii="Times New Roman" w:hAnsi="Times New Roman" w:cs="Times New Roman"/>
          <w:sz w:val="22"/>
          <w:szCs w:val="22"/>
        </w:rPr>
        <w:t xml:space="preserve"> (‘Je, </w:t>
      </w:r>
      <w:proofErr w:type="spellStart"/>
      <w:r w:rsidR="00F20714">
        <w:rPr>
          <w:rFonts w:ascii="Times New Roman" w:hAnsi="Times New Roman" w:cs="Times New Roman"/>
          <w:i/>
          <w:iCs/>
          <w:sz w:val="22"/>
          <w:szCs w:val="22"/>
        </w:rPr>
        <w:t>t</w:t>
      </w:r>
      <w:r w:rsidR="00F20714" w:rsidRPr="00F20714">
        <w:rPr>
          <w:rFonts w:ascii="Times New Roman" w:hAnsi="Times New Roman" w:cs="Times New Roman"/>
          <w:i/>
          <w:iCs/>
          <w:sz w:val="22"/>
          <w:szCs w:val="22"/>
        </w:rPr>
        <w:t>afadhali</w:t>
      </w:r>
      <w:proofErr w:type="spellEnd"/>
      <w:r w:rsidR="00F20714" w:rsidRPr="00F20714">
        <w:rPr>
          <w:rFonts w:ascii="Times New Roman" w:hAnsi="Times New Roman" w:cs="Times New Roman"/>
          <w:i/>
          <w:iCs/>
          <w:sz w:val="22"/>
          <w:szCs w:val="22"/>
        </w:rPr>
        <w:t xml:space="preserve"> </w:t>
      </w:r>
      <w:proofErr w:type="spellStart"/>
      <w:r w:rsidR="00F20714" w:rsidRPr="00F20714">
        <w:rPr>
          <w:rFonts w:ascii="Times New Roman" w:hAnsi="Times New Roman" w:cs="Times New Roman"/>
          <w:i/>
          <w:iCs/>
          <w:sz w:val="22"/>
          <w:szCs w:val="22"/>
        </w:rPr>
        <w:t>nilete</w:t>
      </w:r>
      <w:proofErr w:type="spellEnd"/>
      <w:r w:rsidR="00F20714" w:rsidRPr="00F20714">
        <w:rPr>
          <w:rFonts w:ascii="Times New Roman" w:hAnsi="Times New Roman" w:cs="Times New Roman"/>
          <w:i/>
          <w:iCs/>
          <w:sz w:val="22"/>
          <w:szCs w:val="22"/>
        </w:rPr>
        <w:t xml:space="preserve"> chapati</w:t>
      </w:r>
      <w:r w:rsidR="00CB0D2A">
        <w:rPr>
          <w:rFonts w:ascii="Times New Roman" w:hAnsi="Times New Roman" w:cs="Times New Roman"/>
          <w:sz w:val="22"/>
          <w:szCs w:val="22"/>
        </w:rPr>
        <w:t>?’/</w:t>
      </w:r>
      <w:r w:rsidR="00F20714">
        <w:rPr>
          <w:rFonts w:ascii="Times New Roman" w:hAnsi="Times New Roman" w:cs="Times New Roman"/>
          <w:sz w:val="22"/>
          <w:szCs w:val="22"/>
        </w:rPr>
        <w:t xml:space="preserve"> ‘Could you please bring me chapatti?’</w:t>
      </w:r>
      <w:r w:rsidR="007F455B">
        <w:rPr>
          <w:rFonts w:ascii="Times New Roman" w:hAnsi="Times New Roman" w:cs="Times New Roman"/>
          <w:sz w:val="22"/>
          <w:szCs w:val="22"/>
        </w:rPr>
        <w:t xml:space="preserve">). The subjunctive is also commonly used in result clauses - clauses that use the conjunction </w:t>
      </w:r>
      <w:proofErr w:type="spellStart"/>
      <w:r w:rsidR="007F455B" w:rsidRPr="007F455B">
        <w:rPr>
          <w:rFonts w:ascii="Times New Roman" w:hAnsi="Times New Roman" w:cs="Times New Roman"/>
          <w:i/>
          <w:iCs/>
          <w:sz w:val="22"/>
          <w:szCs w:val="22"/>
        </w:rPr>
        <w:t>mpaka</w:t>
      </w:r>
      <w:proofErr w:type="spellEnd"/>
      <w:r w:rsidR="00E71330">
        <w:rPr>
          <w:rFonts w:ascii="Times New Roman" w:hAnsi="Times New Roman" w:cs="Times New Roman"/>
          <w:sz w:val="22"/>
          <w:szCs w:val="22"/>
        </w:rPr>
        <w:t xml:space="preserve"> ‘until’. One example of a result clause could be: ‘</w:t>
      </w:r>
      <w:proofErr w:type="spellStart"/>
      <w:r w:rsidR="00E71330" w:rsidRPr="00E71330">
        <w:rPr>
          <w:rFonts w:ascii="Times New Roman" w:hAnsi="Times New Roman" w:cs="Times New Roman"/>
          <w:i/>
          <w:iCs/>
          <w:sz w:val="22"/>
          <w:szCs w:val="22"/>
        </w:rPr>
        <w:t>Atakula</w:t>
      </w:r>
      <w:proofErr w:type="spellEnd"/>
      <w:r w:rsidR="00E71330" w:rsidRPr="00E71330">
        <w:rPr>
          <w:rFonts w:ascii="Times New Roman" w:hAnsi="Times New Roman" w:cs="Times New Roman"/>
          <w:i/>
          <w:iCs/>
          <w:sz w:val="22"/>
          <w:szCs w:val="22"/>
        </w:rPr>
        <w:t xml:space="preserve"> </w:t>
      </w:r>
      <w:proofErr w:type="spellStart"/>
      <w:r w:rsidR="00E71330" w:rsidRPr="00CD41C2">
        <w:rPr>
          <w:rFonts w:ascii="Times New Roman" w:hAnsi="Times New Roman" w:cs="Times New Roman"/>
          <w:b/>
          <w:bCs/>
          <w:i/>
          <w:iCs/>
          <w:sz w:val="22"/>
          <w:szCs w:val="22"/>
        </w:rPr>
        <w:t>mpaka</w:t>
      </w:r>
      <w:proofErr w:type="spellEnd"/>
      <w:r w:rsidR="00E71330" w:rsidRPr="00E71330">
        <w:rPr>
          <w:rFonts w:ascii="Times New Roman" w:hAnsi="Times New Roman" w:cs="Times New Roman"/>
          <w:i/>
          <w:iCs/>
          <w:sz w:val="22"/>
          <w:szCs w:val="22"/>
        </w:rPr>
        <w:t xml:space="preserve"> </w:t>
      </w:r>
      <w:proofErr w:type="spellStart"/>
      <w:r w:rsidR="00E71330" w:rsidRPr="00CD41C2">
        <w:rPr>
          <w:rFonts w:ascii="Times New Roman" w:hAnsi="Times New Roman" w:cs="Times New Roman"/>
          <w:i/>
          <w:iCs/>
          <w:sz w:val="22"/>
          <w:szCs w:val="22"/>
        </w:rPr>
        <w:t>ashibe</w:t>
      </w:r>
      <w:proofErr w:type="spellEnd"/>
      <w:r w:rsidR="00E71330" w:rsidRPr="00E71330">
        <w:rPr>
          <w:rFonts w:ascii="Times New Roman" w:hAnsi="Times New Roman" w:cs="Times New Roman"/>
          <w:i/>
          <w:iCs/>
          <w:sz w:val="22"/>
          <w:szCs w:val="22"/>
        </w:rPr>
        <w:t xml:space="preserve"> </w:t>
      </w:r>
      <w:proofErr w:type="spellStart"/>
      <w:r w:rsidR="00E71330" w:rsidRPr="00E71330">
        <w:rPr>
          <w:rFonts w:ascii="Times New Roman" w:hAnsi="Times New Roman" w:cs="Times New Roman"/>
          <w:i/>
          <w:iCs/>
          <w:sz w:val="22"/>
          <w:szCs w:val="22"/>
        </w:rPr>
        <w:t>kabisa</w:t>
      </w:r>
      <w:proofErr w:type="spellEnd"/>
      <w:r w:rsidR="00E71330">
        <w:rPr>
          <w:rFonts w:ascii="Times New Roman" w:hAnsi="Times New Roman" w:cs="Times New Roman"/>
          <w:sz w:val="22"/>
          <w:szCs w:val="22"/>
        </w:rPr>
        <w:t>.’</w:t>
      </w:r>
      <w:r w:rsidR="00CB0D2A">
        <w:rPr>
          <w:rFonts w:ascii="Times New Roman" w:hAnsi="Times New Roman" w:cs="Times New Roman"/>
          <w:sz w:val="22"/>
          <w:szCs w:val="22"/>
        </w:rPr>
        <w:t>/</w:t>
      </w:r>
      <w:r w:rsidR="00E71330">
        <w:rPr>
          <w:rFonts w:ascii="Times New Roman" w:hAnsi="Times New Roman" w:cs="Times New Roman"/>
          <w:sz w:val="22"/>
          <w:szCs w:val="22"/>
        </w:rPr>
        <w:t xml:space="preserve"> ‘S/he will eat </w:t>
      </w:r>
      <w:r w:rsidR="00E71330" w:rsidRPr="00E71330">
        <w:rPr>
          <w:rFonts w:ascii="Times New Roman" w:hAnsi="Times New Roman" w:cs="Times New Roman"/>
          <w:b/>
          <w:bCs/>
          <w:sz w:val="22"/>
          <w:szCs w:val="22"/>
        </w:rPr>
        <w:t>until</w:t>
      </w:r>
      <w:r w:rsidR="00E71330">
        <w:rPr>
          <w:rFonts w:ascii="Times New Roman" w:hAnsi="Times New Roman" w:cs="Times New Roman"/>
          <w:sz w:val="22"/>
          <w:szCs w:val="22"/>
        </w:rPr>
        <w:t xml:space="preserve"> </w:t>
      </w:r>
      <w:r w:rsidR="00CD41C2">
        <w:rPr>
          <w:rFonts w:ascii="Times New Roman" w:hAnsi="Times New Roman" w:cs="Times New Roman"/>
          <w:sz w:val="22"/>
          <w:szCs w:val="22"/>
        </w:rPr>
        <w:t xml:space="preserve">s/he is completely full (satisfied).’ </w:t>
      </w:r>
    </w:p>
    <w:p w14:paraId="72735E1A" w14:textId="77777777" w:rsidR="00025DBF" w:rsidRPr="009459DA"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lastRenderedPageBreak/>
        <w:t xml:space="preserve">Step 2: </w:t>
      </w:r>
      <w:r w:rsidR="004D5EC0">
        <w:rPr>
          <w:rFonts w:ascii="Times New Roman" w:hAnsi="Times New Roman" w:cs="Times New Roman"/>
          <w:sz w:val="22"/>
          <w:szCs w:val="22"/>
        </w:rPr>
        <w:t>Read Hinnebusch</w:t>
      </w:r>
      <w:r w:rsidR="009B1AFB">
        <w:rPr>
          <w:rFonts w:ascii="Times New Roman" w:hAnsi="Times New Roman" w:cs="Times New Roman"/>
          <w:sz w:val="22"/>
          <w:szCs w:val="22"/>
        </w:rPr>
        <w:t>,</w:t>
      </w:r>
      <w:r w:rsidR="004D5EC0">
        <w:rPr>
          <w:rFonts w:ascii="Times New Roman" w:hAnsi="Times New Roman" w:cs="Times New Roman"/>
          <w:sz w:val="22"/>
          <w:szCs w:val="22"/>
        </w:rPr>
        <w:t xml:space="preserve"> Lesson 2</w:t>
      </w:r>
      <w:r w:rsidR="00CA7CD0">
        <w:rPr>
          <w:rFonts w:ascii="Times New Roman" w:hAnsi="Times New Roman" w:cs="Times New Roman"/>
          <w:sz w:val="22"/>
          <w:szCs w:val="22"/>
        </w:rPr>
        <w:t>4</w:t>
      </w:r>
      <w:r w:rsidR="004D5EC0">
        <w:rPr>
          <w:rFonts w:ascii="Times New Roman" w:hAnsi="Times New Roman" w:cs="Times New Roman"/>
          <w:sz w:val="22"/>
          <w:szCs w:val="22"/>
        </w:rPr>
        <w:t xml:space="preserve">, </w:t>
      </w:r>
      <w:proofErr w:type="spellStart"/>
      <w:r w:rsidR="004D5EC0" w:rsidRPr="002A71F3">
        <w:rPr>
          <w:rFonts w:ascii="Times New Roman" w:hAnsi="Times New Roman" w:cs="Times New Roman"/>
          <w:i/>
          <w:iCs/>
          <w:sz w:val="22"/>
          <w:szCs w:val="22"/>
        </w:rPr>
        <w:t>Mazungumzo</w:t>
      </w:r>
      <w:proofErr w:type="spellEnd"/>
      <w:r w:rsidR="00D1092B">
        <w:rPr>
          <w:rFonts w:ascii="Times New Roman" w:hAnsi="Times New Roman" w:cs="Times New Roman"/>
          <w:sz w:val="22"/>
          <w:szCs w:val="22"/>
        </w:rPr>
        <w:t>, Section</w:t>
      </w:r>
      <w:r w:rsidR="004D5EC0">
        <w:rPr>
          <w:rFonts w:ascii="Times New Roman" w:hAnsi="Times New Roman" w:cs="Times New Roman"/>
          <w:sz w:val="22"/>
          <w:szCs w:val="22"/>
        </w:rPr>
        <w:t xml:space="preserve"> 1</w:t>
      </w:r>
      <w:r w:rsidR="009B1AFB">
        <w:rPr>
          <w:rFonts w:ascii="Times New Roman" w:hAnsi="Times New Roman" w:cs="Times New Roman"/>
          <w:sz w:val="22"/>
          <w:szCs w:val="22"/>
        </w:rPr>
        <w:t xml:space="preserve">, </w:t>
      </w:r>
      <w:r w:rsidR="004D5EC0">
        <w:rPr>
          <w:rFonts w:ascii="Times New Roman" w:hAnsi="Times New Roman" w:cs="Times New Roman"/>
          <w:sz w:val="22"/>
          <w:szCs w:val="22"/>
        </w:rPr>
        <w:t>p</w:t>
      </w:r>
      <w:r w:rsidR="009B1AFB">
        <w:rPr>
          <w:rFonts w:ascii="Times New Roman" w:hAnsi="Times New Roman" w:cs="Times New Roman"/>
          <w:sz w:val="22"/>
          <w:szCs w:val="22"/>
        </w:rPr>
        <w:t>g</w:t>
      </w:r>
      <w:r w:rsidR="004D5EC0">
        <w:rPr>
          <w:rFonts w:ascii="Times New Roman" w:hAnsi="Times New Roman" w:cs="Times New Roman"/>
          <w:sz w:val="22"/>
          <w:szCs w:val="22"/>
        </w:rPr>
        <w:t>.</w:t>
      </w:r>
      <w:r w:rsidR="009B1AFB">
        <w:rPr>
          <w:rFonts w:ascii="Times New Roman" w:hAnsi="Times New Roman" w:cs="Times New Roman"/>
          <w:sz w:val="22"/>
          <w:szCs w:val="22"/>
        </w:rPr>
        <w:t xml:space="preserve"> </w:t>
      </w:r>
      <w:r w:rsidR="004D5EC0">
        <w:rPr>
          <w:rFonts w:ascii="Times New Roman" w:hAnsi="Times New Roman" w:cs="Times New Roman"/>
          <w:sz w:val="22"/>
          <w:szCs w:val="22"/>
        </w:rPr>
        <w:t>1</w:t>
      </w:r>
      <w:r w:rsidR="00CA7CD0">
        <w:rPr>
          <w:rFonts w:ascii="Times New Roman" w:hAnsi="Times New Roman" w:cs="Times New Roman"/>
          <w:sz w:val="22"/>
          <w:szCs w:val="22"/>
        </w:rPr>
        <w:t>67</w:t>
      </w:r>
      <w:r w:rsidR="004D5EC0">
        <w:rPr>
          <w:rFonts w:ascii="Times New Roman" w:hAnsi="Times New Roman" w:cs="Times New Roman"/>
          <w:sz w:val="22"/>
          <w:szCs w:val="22"/>
        </w:rPr>
        <w:t>.</w:t>
      </w:r>
      <w:r w:rsidR="00D1092B">
        <w:rPr>
          <w:rFonts w:ascii="Times New Roman" w:hAnsi="Times New Roman" w:cs="Times New Roman"/>
          <w:sz w:val="22"/>
          <w:szCs w:val="22"/>
        </w:rPr>
        <w:t xml:space="preserve"> </w:t>
      </w:r>
      <w:r w:rsidR="0075518F">
        <w:rPr>
          <w:rFonts w:ascii="Times New Roman" w:hAnsi="Times New Roman" w:cs="Times New Roman"/>
          <w:sz w:val="22"/>
          <w:szCs w:val="22"/>
        </w:rPr>
        <w:t>Within this conversation</w:t>
      </w:r>
      <w:r w:rsidR="00BA6C11">
        <w:rPr>
          <w:rFonts w:ascii="Times New Roman" w:hAnsi="Times New Roman" w:cs="Times New Roman"/>
          <w:sz w:val="22"/>
          <w:szCs w:val="22"/>
        </w:rPr>
        <w:t xml:space="preserve"> the subjunctive is used in some of the ways it has been discussed in this lesson. As you read the dialogue, pay attention to the use of the subjunctive and make sure you understand how it is being used in the context of the sentence. </w:t>
      </w:r>
    </w:p>
    <w:p w14:paraId="4EEDFB9D" w14:textId="77777777" w:rsidR="00025DBF" w:rsidRPr="005947F2" w:rsidRDefault="00025DBF" w:rsidP="00736E69">
      <w:pPr>
        <w:numPr>
          <w:ilvl w:val="0"/>
          <w:numId w:val="2"/>
        </w:numPr>
        <w:spacing w:after="300" w:line="276" w:lineRule="auto"/>
        <w:rPr>
          <w:rFonts w:ascii="Times New Roman" w:hAnsi="Times New Roman" w:cs="Times New Roman"/>
          <w:i/>
          <w:iCs/>
          <w:sz w:val="22"/>
          <w:szCs w:val="22"/>
        </w:rPr>
      </w:pPr>
      <w:r w:rsidRPr="009459DA">
        <w:rPr>
          <w:rFonts w:ascii="Times New Roman" w:hAnsi="Times New Roman" w:cs="Times New Roman"/>
          <w:sz w:val="22"/>
          <w:szCs w:val="22"/>
        </w:rPr>
        <w:t xml:space="preserve">Step 3: </w:t>
      </w:r>
      <w:r w:rsidR="001339F9">
        <w:rPr>
          <w:rFonts w:ascii="Times New Roman" w:hAnsi="Times New Roman" w:cs="Times New Roman"/>
          <w:sz w:val="22"/>
          <w:szCs w:val="22"/>
        </w:rPr>
        <w:t>Read</w:t>
      </w:r>
      <w:r w:rsidR="001339F9" w:rsidRPr="009459DA">
        <w:rPr>
          <w:rFonts w:ascii="Times New Roman" w:hAnsi="Times New Roman" w:cs="Times New Roman"/>
          <w:sz w:val="22"/>
          <w:szCs w:val="22"/>
        </w:rPr>
        <w:t xml:space="preserve"> </w:t>
      </w:r>
      <w:r w:rsidR="001339F9">
        <w:rPr>
          <w:rFonts w:ascii="Times New Roman" w:hAnsi="Times New Roman" w:cs="Times New Roman"/>
          <w:sz w:val="22"/>
          <w:szCs w:val="22"/>
        </w:rPr>
        <w:t>Hinnebusch</w:t>
      </w:r>
      <w:r w:rsidR="009B1AFB">
        <w:rPr>
          <w:rFonts w:ascii="Times New Roman" w:hAnsi="Times New Roman" w:cs="Times New Roman"/>
          <w:sz w:val="22"/>
          <w:szCs w:val="22"/>
        </w:rPr>
        <w:t>,</w:t>
      </w:r>
      <w:r w:rsidR="001339F9">
        <w:rPr>
          <w:rFonts w:ascii="Times New Roman" w:hAnsi="Times New Roman" w:cs="Times New Roman"/>
          <w:sz w:val="22"/>
          <w:szCs w:val="22"/>
        </w:rPr>
        <w:t xml:space="preserve"> Lesson 23, </w:t>
      </w:r>
      <w:proofErr w:type="spellStart"/>
      <w:r w:rsidR="001339F9" w:rsidRPr="00E751F1">
        <w:rPr>
          <w:rFonts w:ascii="Times New Roman" w:hAnsi="Times New Roman" w:cs="Times New Roman"/>
          <w:i/>
          <w:iCs/>
          <w:sz w:val="22"/>
          <w:szCs w:val="22"/>
        </w:rPr>
        <w:t>Mazoezi</w:t>
      </w:r>
      <w:proofErr w:type="spellEnd"/>
      <w:r w:rsidR="001339F9">
        <w:rPr>
          <w:rFonts w:ascii="Times New Roman" w:hAnsi="Times New Roman" w:cs="Times New Roman"/>
          <w:sz w:val="22"/>
          <w:szCs w:val="22"/>
        </w:rPr>
        <w:t>, Section 1</w:t>
      </w:r>
      <w:r w:rsidR="009B1AFB">
        <w:rPr>
          <w:rFonts w:ascii="Times New Roman" w:hAnsi="Times New Roman" w:cs="Times New Roman"/>
          <w:sz w:val="22"/>
          <w:szCs w:val="22"/>
        </w:rPr>
        <w:t xml:space="preserve">, </w:t>
      </w:r>
      <w:r w:rsidR="001339F9">
        <w:rPr>
          <w:rFonts w:ascii="Times New Roman" w:hAnsi="Times New Roman" w:cs="Times New Roman"/>
          <w:sz w:val="22"/>
          <w:szCs w:val="22"/>
        </w:rPr>
        <w:t>p</w:t>
      </w:r>
      <w:r w:rsidR="009B1AFB">
        <w:rPr>
          <w:rFonts w:ascii="Times New Roman" w:hAnsi="Times New Roman" w:cs="Times New Roman"/>
          <w:sz w:val="22"/>
          <w:szCs w:val="22"/>
        </w:rPr>
        <w:t>g</w:t>
      </w:r>
      <w:r w:rsidR="001339F9">
        <w:rPr>
          <w:rFonts w:ascii="Times New Roman" w:hAnsi="Times New Roman" w:cs="Times New Roman"/>
          <w:sz w:val="22"/>
          <w:szCs w:val="22"/>
        </w:rPr>
        <w:t>.</w:t>
      </w:r>
      <w:r w:rsidR="009B1AFB">
        <w:rPr>
          <w:rFonts w:ascii="Times New Roman" w:hAnsi="Times New Roman" w:cs="Times New Roman"/>
          <w:sz w:val="22"/>
          <w:szCs w:val="22"/>
        </w:rPr>
        <w:t xml:space="preserve"> </w:t>
      </w:r>
      <w:r w:rsidR="001339F9">
        <w:rPr>
          <w:rFonts w:ascii="Times New Roman" w:hAnsi="Times New Roman" w:cs="Times New Roman"/>
          <w:sz w:val="22"/>
          <w:szCs w:val="22"/>
        </w:rPr>
        <w:t>167.</w:t>
      </w:r>
      <w:r w:rsidR="00310126">
        <w:rPr>
          <w:rFonts w:ascii="Times New Roman" w:hAnsi="Times New Roman" w:cs="Times New Roman"/>
          <w:sz w:val="22"/>
          <w:szCs w:val="22"/>
        </w:rPr>
        <w:t xml:space="preserve"> While performing this exercise, take note of the different constructions of the subjunctive that have been discussed in this lesson.</w:t>
      </w:r>
    </w:p>
    <w:p w14:paraId="1ADA8CBB" w14:textId="77777777" w:rsidR="00025DBF" w:rsidRPr="009459DA" w:rsidRDefault="00EC3B9C" w:rsidP="00736E69">
      <w:pPr>
        <w:pStyle w:val="Heading2"/>
        <w:spacing w:line="276" w:lineRule="auto"/>
        <w:rPr>
          <w:sz w:val="22"/>
          <w:szCs w:val="22"/>
        </w:rPr>
      </w:pPr>
      <w:r>
        <w:rPr>
          <w:sz w:val="22"/>
          <w:szCs w:val="22"/>
        </w:rPr>
        <w:t>The -</w:t>
      </w:r>
      <w:r w:rsidRPr="00EC3B9C">
        <w:rPr>
          <w:i/>
          <w:iCs/>
          <w:sz w:val="22"/>
          <w:szCs w:val="22"/>
        </w:rPr>
        <w:t>o</w:t>
      </w:r>
      <w:r>
        <w:rPr>
          <w:sz w:val="22"/>
          <w:szCs w:val="22"/>
        </w:rPr>
        <w:t xml:space="preserve"> of Reference Used as a Demonstrative</w:t>
      </w:r>
    </w:p>
    <w:p w14:paraId="4D559B7A" w14:textId="5B8D1FF2" w:rsidR="00025DBF" w:rsidRPr="009459DA"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sidR="008435C7">
        <w:rPr>
          <w:rFonts w:ascii="Times New Roman" w:hAnsi="Times New Roman" w:cs="Times New Roman"/>
          <w:sz w:val="22"/>
          <w:szCs w:val="22"/>
        </w:rPr>
        <w:t xml:space="preserve">Read Hinnebusch Lesson 24, </w:t>
      </w:r>
      <w:proofErr w:type="spellStart"/>
      <w:r w:rsidR="008435C7" w:rsidRPr="00C14B94">
        <w:rPr>
          <w:rFonts w:ascii="Times New Roman" w:hAnsi="Times New Roman" w:cs="Times New Roman"/>
          <w:i/>
          <w:iCs/>
          <w:sz w:val="22"/>
          <w:szCs w:val="22"/>
        </w:rPr>
        <w:t>Hab</w:t>
      </w:r>
      <w:r w:rsidR="00FC55E0">
        <w:rPr>
          <w:rFonts w:ascii="Times New Roman" w:hAnsi="Times New Roman" w:cs="Times New Roman"/>
          <w:i/>
          <w:iCs/>
          <w:sz w:val="22"/>
          <w:szCs w:val="22"/>
        </w:rPr>
        <w:t>a</w:t>
      </w:r>
      <w:r w:rsidR="008435C7" w:rsidRPr="00C14B94">
        <w:rPr>
          <w:rFonts w:ascii="Times New Roman" w:hAnsi="Times New Roman" w:cs="Times New Roman"/>
          <w:i/>
          <w:iCs/>
          <w:sz w:val="22"/>
          <w:szCs w:val="22"/>
        </w:rPr>
        <w:t>ri</w:t>
      </w:r>
      <w:proofErr w:type="spellEnd"/>
      <w:r w:rsidR="008435C7" w:rsidRPr="00C14B94">
        <w:rPr>
          <w:rFonts w:ascii="Times New Roman" w:hAnsi="Times New Roman" w:cs="Times New Roman"/>
          <w:i/>
          <w:iCs/>
          <w:sz w:val="22"/>
          <w:szCs w:val="22"/>
        </w:rPr>
        <w:t xml:space="preserve"> za </w:t>
      </w:r>
      <w:proofErr w:type="spellStart"/>
      <w:r w:rsidR="008435C7" w:rsidRPr="00C14B94">
        <w:rPr>
          <w:rFonts w:ascii="Times New Roman" w:hAnsi="Times New Roman" w:cs="Times New Roman"/>
          <w:i/>
          <w:iCs/>
          <w:sz w:val="22"/>
          <w:szCs w:val="22"/>
        </w:rPr>
        <w:t>Sarufi</w:t>
      </w:r>
      <w:proofErr w:type="spellEnd"/>
      <w:r w:rsidR="008435C7">
        <w:rPr>
          <w:rFonts w:ascii="Times New Roman" w:hAnsi="Times New Roman" w:cs="Times New Roman"/>
          <w:sz w:val="22"/>
          <w:szCs w:val="22"/>
        </w:rPr>
        <w:t>, Note 1</w:t>
      </w:r>
      <w:r w:rsidR="009B1AFB">
        <w:rPr>
          <w:rFonts w:ascii="Times New Roman" w:hAnsi="Times New Roman" w:cs="Times New Roman"/>
          <w:sz w:val="22"/>
          <w:szCs w:val="22"/>
        </w:rPr>
        <w:t xml:space="preserve">, </w:t>
      </w:r>
      <w:r w:rsidR="008435C7">
        <w:rPr>
          <w:rFonts w:ascii="Times New Roman" w:hAnsi="Times New Roman" w:cs="Times New Roman"/>
          <w:sz w:val="22"/>
          <w:szCs w:val="22"/>
        </w:rPr>
        <w:t>pp.</w:t>
      </w:r>
      <w:r w:rsidR="009B1AFB">
        <w:rPr>
          <w:rFonts w:ascii="Times New Roman" w:hAnsi="Times New Roman" w:cs="Times New Roman"/>
          <w:sz w:val="22"/>
          <w:szCs w:val="22"/>
        </w:rPr>
        <w:t xml:space="preserve"> </w:t>
      </w:r>
      <w:r w:rsidR="008435C7">
        <w:rPr>
          <w:rFonts w:ascii="Times New Roman" w:hAnsi="Times New Roman" w:cs="Times New Roman"/>
          <w:sz w:val="22"/>
          <w:szCs w:val="22"/>
        </w:rPr>
        <w:t>170-171.</w:t>
      </w:r>
      <w:r w:rsidR="00FC30C5">
        <w:rPr>
          <w:rFonts w:ascii="Times New Roman" w:hAnsi="Times New Roman" w:cs="Times New Roman"/>
          <w:sz w:val="22"/>
          <w:szCs w:val="22"/>
        </w:rPr>
        <w:t xml:space="preserve"> This third type of demonstrative does not have a similar counterpart in English like the other demonstratives that have been introduced in previous lessons (i.e., 19 and 22). The -</w:t>
      </w:r>
      <w:r w:rsidR="00FC30C5" w:rsidRPr="00456D36">
        <w:rPr>
          <w:rFonts w:ascii="Times New Roman" w:hAnsi="Times New Roman" w:cs="Times New Roman"/>
          <w:i/>
          <w:iCs/>
          <w:sz w:val="22"/>
          <w:szCs w:val="22"/>
        </w:rPr>
        <w:t>o</w:t>
      </w:r>
      <w:r w:rsidR="00FC30C5">
        <w:rPr>
          <w:rFonts w:ascii="Times New Roman" w:hAnsi="Times New Roman" w:cs="Times New Roman"/>
          <w:sz w:val="22"/>
          <w:szCs w:val="22"/>
        </w:rPr>
        <w:t xml:space="preserve"> of reference functions in two ways: 1) to refer to nouns </w:t>
      </w:r>
      <w:r w:rsidR="00FC30C5" w:rsidRPr="00FC30C5">
        <w:rPr>
          <w:rFonts w:ascii="Times New Roman" w:hAnsi="Times New Roman" w:cs="Times New Roman"/>
          <w:b/>
          <w:bCs/>
          <w:sz w:val="22"/>
          <w:szCs w:val="22"/>
        </w:rPr>
        <w:t>previously mentioned</w:t>
      </w:r>
      <w:r w:rsidR="00FC30C5">
        <w:rPr>
          <w:rFonts w:ascii="Times New Roman" w:hAnsi="Times New Roman" w:cs="Times New Roman"/>
          <w:sz w:val="22"/>
          <w:szCs w:val="22"/>
        </w:rPr>
        <w:t xml:space="preserve"> in the context/sentence; 2) to point out something </w:t>
      </w:r>
      <w:r w:rsidR="00FC30C5" w:rsidRPr="00FC30C5">
        <w:rPr>
          <w:rFonts w:ascii="Times New Roman" w:hAnsi="Times New Roman" w:cs="Times New Roman"/>
          <w:b/>
          <w:bCs/>
          <w:sz w:val="22"/>
          <w:szCs w:val="22"/>
        </w:rPr>
        <w:t>closer to the listener</w:t>
      </w:r>
      <w:r w:rsidR="00FC30C5">
        <w:rPr>
          <w:rFonts w:ascii="Times New Roman" w:hAnsi="Times New Roman" w:cs="Times New Roman"/>
          <w:sz w:val="22"/>
          <w:szCs w:val="22"/>
        </w:rPr>
        <w:t xml:space="preserve"> than the speaker. </w:t>
      </w:r>
      <w:r w:rsidR="00D14ADB">
        <w:rPr>
          <w:rFonts w:ascii="Times New Roman" w:hAnsi="Times New Roman" w:cs="Times New Roman"/>
          <w:sz w:val="22"/>
          <w:szCs w:val="22"/>
        </w:rPr>
        <w:t>An example of the first case would be: ‘</w:t>
      </w:r>
      <w:proofErr w:type="spellStart"/>
      <w:r w:rsidR="00456D36" w:rsidRPr="00456D36">
        <w:rPr>
          <w:rFonts w:ascii="Times New Roman" w:hAnsi="Times New Roman" w:cs="Times New Roman"/>
          <w:i/>
          <w:iCs/>
          <w:sz w:val="22"/>
          <w:szCs w:val="22"/>
        </w:rPr>
        <w:t>Ndege</w:t>
      </w:r>
      <w:proofErr w:type="spellEnd"/>
      <w:r w:rsidR="00456D36" w:rsidRPr="00456D36">
        <w:rPr>
          <w:rFonts w:ascii="Times New Roman" w:hAnsi="Times New Roman" w:cs="Times New Roman"/>
          <w:i/>
          <w:iCs/>
          <w:sz w:val="22"/>
          <w:szCs w:val="22"/>
        </w:rPr>
        <w:t xml:space="preserve"> </w:t>
      </w:r>
      <w:proofErr w:type="spellStart"/>
      <w:r w:rsidR="00456D36" w:rsidRPr="00456D36">
        <w:rPr>
          <w:rFonts w:ascii="Times New Roman" w:hAnsi="Times New Roman" w:cs="Times New Roman"/>
          <w:b/>
          <w:bCs/>
          <w:i/>
          <w:iCs/>
          <w:sz w:val="22"/>
          <w:szCs w:val="22"/>
        </w:rPr>
        <w:t>hizo</w:t>
      </w:r>
      <w:proofErr w:type="spellEnd"/>
      <w:r w:rsidR="00456D36" w:rsidRPr="00456D36">
        <w:rPr>
          <w:rFonts w:ascii="Times New Roman" w:hAnsi="Times New Roman" w:cs="Times New Roman"/>
          <w:i/>
          <w:iCs/>
          <w:sz w:val="22"/>
          <w:szCs w:val="22"/>
        </w:rPr>
        <w:t xml:space="preserve"> </w:t>
      </w:r>
      <w:proofErr w:type="spellStart"/>
      <w:r w:rsidR="00456D36" w:rsidRPr="00456D36">
        <w:rPr>
          <w:rFonts w:ascii="Times New Roman" w:hAnsi="Times New Roman" w:cs="Times New Roman"/>
          <w:i/>
          <w:iCs/>
          <w:sz w:val="22"/>
          <w:szCs w:val="22"/>
        </w:rPr>
        <w:t>haziendi</w:t>
      </w:r>
      <w:proofErr w:type="spellEnd"/>
      <w:r w:rsidR="00456D36" w:rsidRPr="00456D36">
        <w:rPr>
          <w:rFonts w:ascii="Times New Roman" w:hAnsi="Times New Roman" w:cs="Times New Roman"/>
          <w:i/>
          <w:iCs/>
          <w:sz w:val="22"/>
          <w:szCs w:val="22"/>
        </w:rPr>
        <w:t xml:space="preserve"> </w:t>
      </w:r>
      <w:proofErr w:type="spellStart"/>
      <w:r w:rsidR="00456D36" w:rsidRPr="00456D36">
        <w:rPr>
          <w:rFonts w:ascii="Times New Roman" w:hAnsi="Times New Roman" w:cs="Times New Roman"/>
          <w:i/>
          <w:iCs/>
          <w:sz w:val="22"/>
          <w:szCs w:val="22"/>
        </w:rPr>
        <w:t>Uhabeshi</w:t>
      </w:r>
      <w:proofErr w:type="spellEnd"/>
      <w:r w:rsidR="00785D65">
        <w:rPr>
          <w:rFonts w:ascii="Times New Roman" w:hAnsi="Times New Roman" w:cs="Times New Roman"/>
          <w:sz w:val="22"/>
          <w:szCs w:val="22"/>
        </w:rPr>
        <w:t>’/</w:t>
      </w:r>
      <w:r w:rsidR="00456D36">
        <w:rPr>
          <w:rFonts w:ascii="Times New Roman" w:hAnsi="Times New Roman" w:cs="Times New Roman"/>
          <w:sz w:val="22"/>
          <w:szCs w:val="22"/>
        </w:rPr>
        <w:t xml:space="preserve"> ‘</w:t>
      </w:r>
      <w:r w:rsidR="00456D36" w:rsidRPr="00456D36">
        <w:rPr>
          <w:rFonts w:ascii="Times New Roman" w:hAnsi="Times New Roman" w:cs="Times New Roman"/>
          <w:b/>
          <w:bCs/>
          <w:sz w:val="22"/>
          <w:szCs w:val="22"/>
        </w:rPr>
        <w:t>Those</w:t>
      </w:r>
      <w:r w:rsidR="00456D36">
        <w:rPr>
          <w:rFonts w:ascii="Times New Roman" w:hAnsi="Times New Roman" w:cs="Times New Roman"/>
          <w:sz w:val="22"/>
          <w:szCs w:val="22"/>
        </w:rPr>
        <w:t xml:space="preserve"> planes (previously mentioned) do not go to </w:t>
      </w:r>
      <w:smartTag w:uri="urn:schemas-microsoft-com:office:smarttags" w:element="country-region">
        <w:smartTag w:uri="urn:schemas-microsoft-com:office:smarttags" w:element="place">
          <w:r w:rsidR="00456D36">
            <w:rPr>
              <w:rFonts w:ascii="Times New Roman" w:hAnsi="Times New Roman" w:cs="Times New Roman"/>
              <w:sz w:val="22"/>
              <w:szCs w:val="22"/>
            </w:rPr>
            <w:t>Ethiopia</w:t>
          </w:r>
        </w:smartTag>
      </w:smartTag>
      <w:r w:rsidR="00456D36">
        <w:rPr>
          <w:rFonts w:ascii="Times New Roman" w:hAnsi="Times New Roman" w:cs="Times New Roman"/>
          <w:sz w:val="22"/>
          <w:szCs w:val="22"/>
        </w:rPr>
        <w:t>’. An example of the second case would be</w:t>
      </w:r>
      <w:r w:rsidR="00F25583">
        <w:rPr>
          <w:rFonts w:ascii="Times New Roman" w:hAnsi="Times New Roman" w:cs="Times New Roman"/>
          <w:sz w:val="22"/>
          <w:szCs w:val="22"/>
        </w:rPr>
        <w:t>: ‘</w:t>
      </w:r>
      <w:proofErr w:type="spellStart"/>
      <w:r w:rsidR="00F25583" w:rsidRPr="00F25583">
        <w:rPr>
          <w:rFonts w:ascii="Times New Roman" w:hAnsi="Times New Roman" w:cs="Times New Roman"/>
          <w:i/>
          <w:iCs/>
          <w:sz w:val="22"/>
          <w:szCs w:val="22"/>
        </w:rPr>
        <w:t>Unataka</w:t>
      </w:r>
      <w:proofErr w:type="spellEnd"/>
      <w:r w:rsidR="00F25583" w:rsidRPr="00F25583">
        <w:rPr>
          <w:rFonts w:ascii="Times New Roman" w:hAnsi="Times New Roman" w:cs="Times New Roman"/>
          <w:i/>
          <w:iCs/>
          <w:sz w:val="22"/>
          <w:szCs w:val="22"/>
        </w:rPr>
        <w:t xml:space="preserve"> </w:t>
      </w:r>
      <w:proofErr w:type="spellStart"/>
      <w:r w:rsidR="00F25583" w:rsidRPr="00F25583">
        <w:rPr>
          <w:rFonts w:ascii="Times New Roman" w:hAnsi="Times New Roman" w:cs="Times New Roman"/>
          <w:i/>
          <w:iCs/>
          <w:sz w:val="22"/>
          <w:szCs w:val="22"/>
        </w:rPr>
        <w:t>chungwa</w:t>
      </w:r>
      <w:proofErr w:type="spellEnd"/>
      <w:r w:rsidR="00F25583" w:rsidRPr="00F25583">
        <w:rPr>
          <w:rFonts w:ascii="Times New Roman" w:hAnsi="Times New Roman" w:cs="Times New Roman"/>
          <w:i/>
          <w:iCs/>
          <w:sz w:val="22"/>
          <w:szCs w:val="22"/>
        </w:rPr>
        <w:t xml:space="preserve"> </w:t>
      </w:r>
      <w:proofErr w:type="spellStart"/>
      <w:r w:rsidR="00F25583" w:rsidRPr="00F25583">
        <w:rPr>
          <w:rFonts w:ascii="Times New Roman" w:hAnsi="Times New Roman" w:cs="Times New Roman"/>
          <w:i/>
          <w:iCs/>
          <w:sz w:val="22"/>
          <w:szCs w:val="22"/>
        </w:rPr>
        <w:t>lipi</w:t>
      </w:r>
      <w:proofErr w:type="spellEnd"/>
      <w:r w:rsidR="00F25583" w:rsidRPr="00F25583">
        <w:rPr>
          <w:rFonts w:ascii="Times New Roman" w:hAnsi="Times New Roman" w:cs="Times New Roman"/>
          <w:i/>
          <w:iCs/>
          <w:sz w:val="22"/>
          <w:szCs w:val="22"/>
        </w:rPr>
        <w:t xml:space="preserve">? </w:t>
      </w:r>
      <w:proofErr w:type="spellStart"/>
      <w:r w:rsidR="00F25583" w:rsidRPr="00F25583">
        <w:rPr>
          <w:rFonts w:ascii="Times New Roman" w:hAnsi="Times New Roman" w:cs="Times New Roman"/>
          <w:i/>
          <w:iCs/>
          <w:sz w:val="22"/>
          <w:szCs w:val="22"/>
        </w:rPr>
        <w:t>Ninataka</w:t>
      </w:r>
      <w:proofErr w:type="spellEnd"/>
      <w:r w:rsidR="00F25583" w:rsidRPr="00F25583">
        <w:rPr>
          <w:rFonts w:ascii="Times New Roman" w:hAnsi="Times New Roman" w:cs="Times New Roman"/>
          <w:i/>
          <w:iCs/>
          <w:sz w:val="22"/>
          <w:szCs w:val="22"/>
        </w:rPr>
        <w:t xml:space="preserve"> </w:t>
      </w:r>
      <w:proofErr w:type="spellStart"/>
      <w:r w:rsidR="00F25583" w:rsidRPr="00F25583">
        <w:rPr>
          <w:rFonts w:ascii="Times New Roman" w:hAnsi="Times New Roman" w:cs="Times New Roman"/>
          <w:i/>
          <w:iCs/>
          <w:sz w:val="22"/>
          <w:szCs w:val="22"/>
        </w:rPr>
        <w:t>chungwa</w:t>
      </w:r>
      <w:proofErr w:type="spellEnd"/>
      <w:r w:rsidR="00F25583" w:rsidRPr="00F25583">
        <w:rPr>
          <w:rFonts w:ascii="Times New Roman" w:hAnsi="Times New Roman" w:cs="Times New Roman"/>
          <w:i/>
          <w:iCs/>
          <w:sz w:val="22"/>
          <w:szCs w:val="22"/>
        </w:rPr>
        <w:t xml:space="preserve"> </w:t>
      </w:r>
      <w:proofErr w:type="spellStart"/>
      <w:smartTag w:uri="urn:schemas-microsoft-com:office:smarttags" w:element="City">
        <w:smartTag w:uri="urn:schemas-microsoft-com:office:smarttags" w:element="place">
          <w:r w:rsidR="00785D65" w:rsidRPr="00F25583">
            <w:rPr>
              <w:rFonts w:ascii="Times New Roman" w:hAnsi="Times New Roman" w:cs="Times New Roman"/>
              <w:b/>
              <w:bCs/>
              <w:i/>
              <w:iCs/>
              <w:sz w:val="22"/>
              <w:szCs w:val="22"/>
            </w:rPr>
            <w:t>hilo</w:t>
          </w:r>
        </w:smartTag>
      </w:smartTag>
      <w:proofErr w:type="spellEnd"/>
      <w:r w:rsidR="00785D65">
        <w:rPr>
          <w:rFonts w:ascii="Times New Roman" w:hAnsi="Times New Roman" w:cs="Times New Roman"/>
          <w:sz w:val="22"/>
          <w:szCs w:val="22"/>
        </w:rPr>
        <w:t xml:space="preserve">.’/ ‘Which orange do you want? I want </w:t>
      </w:r>
      <w:r w:rsidR="00785D65" w:rsidRPr="00785D65">
        <w:rPr>
          <w:rFonts w:ascii="Times New Roman" w:hAnsi="Times New Roman" w:cs="Times New Roman"/>
          <w:b/>
          <w:bCs/>
          <w:sz w:val="22"/>
          <w:szCs w:val="22"/>
        </w:rPr>
        <w:t>that one</w:t>
      </w:r>
      <w:r w:rsidR="00785D65">
        <w:rPr>
          <w:rFonts w:ascii="Times New Roman" w:hAnsi="Times New Roman" w:cs="Times New Roman"/>
          <w:sz w:val="22"/>
          <w:szCs w:val="22"/>
        </w:rPr>
        <w:t xml:space="preserve"> (close to listener)’.</w:t>
      </w:r>
      <w:r w:rsidR="00276149">
        <w:rPr>
          <w:rFonts w:ascii="Times New Roman" w:hAnsi="Times New Roman" w:cs="Times New Roman"/>
          <w:sz w:val="22"/>
          <w:szCs w:val="22"/>
        </w:rPr>
        <w:t xml:space="preserve"> Look at the chart provided in this section and take note of the difference of the three types of demonstratives. Make sure you understand the difference between the two demonstratives that mean ‘that’: the -</w:t>
      </w:r>
      <w:r w:rsidR="00276149" w:rsidRPr="00276149">
        <w:rPr>
          <w:rFonts w:ascii="Times New Roman" w:hAnsi="Times New Roman" w:cs="Times New Roman"/>
          <w:i/>
          <w:iCs/>
          <w:sz w:val="22"/>
          <w:szCs w:val="22"/>
        </w:rPr>
        <w:t>o</w:t>
      </w:r>
      <w:r w:rsidR="00276149">
        <w:rPr>
          <w:rFonts w:ascii="Times New Roman" w:hAnsi="Times New Roman" w:cs="Times New Roman"/>
          <w:sz w:val="22"/>
          <w:szCs w:val="22"/>
        </w:rPr>
        <w:t xml:space="preserve"> (of reference) and -</w:t>
      </w:r>
      <w:r w:rsidR="00276149" w:rsidRPr="00276149">
        <w:rPr>
          <w:rFonts w:ascii="Times New Roman" w:hAnsi="Times New Roman" w:cs="Times New Roman"/>
          <w:i/>
          <w:iCs/>
          <w:sz w:val="22"/>
          <w:szCs w:val="22"/>
        </w:rPr>
        <w:t>le</w:t>
      </w:r>
      <w:r w:rsidR="004770C3">
        <w:rPr>
          <w:rFonts w:ascii="Times New Roman" w:hAnsi="Times New Roman" w:cs="Times New Roman"/>
          <w:sz w:val="22"/>
          <w:szCs w:val="22"/>
        </w:rPr>
        <w:t>. Furthermore, i</w:t>
      </w:r>
      <w:r w:rsidR="00276149">
        <w:rPr>
          <w:rFonts w:ascii="Times New Roman" w:hAnsi="Times New Roman" w:cs="Times New Roman"/>
          <w:sz w:val="22"/>
          <w:szCs w:val="22"/>
        </w:rPr>
        <w:t>t is especially important to look at the locative demonstratives (Classes 16-18) and to understand both their temporal and spatial meanings (see p</w:t>
      </w:r>
      <w:r w:rsidR="004F7787">
        <w:rPr>
          <w:rFonts w:ascii="Times New Roman" w:hAnsi="Times New Roman" w:cs="Times New Roman"/>
          <w:sz w:val="22"/>
          <w:szCs w:val="22"/>
        </w:rPr>
        <w:t>g</w:t>
      </w:r>
      <w:r w:rsidR="00276149">
        <w:rPr>
          <w:rFonts w:ascii="Times New Roman" w:hAnsi="Times New Roman" w:cs="Times New Roman"/>
          <w:sz w:val="22"/>
          <w:szCs w:val="22"/>
        </w:rPr>
        <w:t>.</w:t>
      </w:r>
      <w:r w:rsidR="004F7787">
        <w:rPr>
          <w:rFonts w:ascii="Times New Roman" w:hAnsi="Times New Roman" w:cs="Times New Roman"/>
          <w:sz w:val="22"/>
          <w:szCs w:val="22"/>
        </w:rPr>
        <w:t xml:space="preserve"> </w:t>
      </w:r>
      <w:r w:rsidR="00276149">
        <w:rPr>
          <w:rFonts w:ascii="Times New Roman" w:hAnsi="Times New Roman" w:cs="Times New Roman"/>
          <w:sz w:val="22"/>
          <w:szCs w:val="22"/>
        </w:rPr>
        <w:t>171 below the chart for a detailed explanation of the locative demonstratives).</w:t>
      </w:r>
    </w:p>
    <w:p w14:paraId="683A8457" w14:textId="77777777" w:rsidR="00025DBF" w:rsidRPr="009459DA" w:rsidRDefault="00025DBF" w:rsidP="00736E69">
      <w:pPr>
        <w:numPr>
          <w:ilvl w:val="0"/>
          <w:numId w:val="2"/>
        </w:numPr>
        <w:spacing w:line="276" w:lineRule="auto"/>
        <w:rPr>
          <w:rFonts w:ascii="Times New Roman" w:hAnsi="Times New Roman" w:cs="Times New Roman"/>
          <w:color w:val="000000"/>
          <w:sz w:val="22"/>
          <w:szCs w:val="22"/>
        </w:rPr>
      </w:pPr>
      <w:r w:rsidRPr="009459DA">
        <w:rPr>
          <w:rFonts w:ascii="Times New Roman" w:hAnsi="Times New Roman" w:cs="Times New Roman"/>
          <w:sz w:val="22"/>
          <w:szCs w:val="22"/>
        </w:rPr>
        <w:t xml:space="preserve">Step 2: </w:t>
      </w:r>
      <w:r w:rsidR="004D5EC0">
        <w:rPr>
          <w:rFonts w:ascii="Times New Roman" w:hAnsi="Times New Roman" w:cs="Times New Roman"/>
          <w:sz w:val="22"/>
          <w:szCs w:val="22"/>
        </w:rPr>
        <w:t>Read Hinnebusch</w:t>
      </w:r>
      <w:r w:rsidR="009B1AFB">
        <w:rPr>
          <w:rFonts w:ascii="Times New Roman" w:hAnsi="Times New Roman" w:cs="Times New Roman"/>
          <w:sz w:val="22"/>
          <w:szCs w:val="22"/>
        </w:rPr>
        <w:t>,</w:t>
      </w:r>
      <w:r w:rsidR="004D5EC0">
        <w:rPr>
          <w:rFonts w:ascii="Times New Roman" w:hAnsi="Times New Roman" w:cs="Times New Roman"/>
          <w:sz w:val="22"/>
          <w:szCs w:val="22"/>
        </w:rPr>
        <w:t xml:space="preserve"> Lesson 24, </w:t>
      </w:r>
      <w:proofErr w:type="spellStart"/>
      <w:r w:rsidR="004D5EC0" w:rsidRPr="002A71F3">
        <w:rPr>
          <w:rFonts w:ascii="Times New Roman" w:hAnsi="Times New Roman" w:cs="Times New Roman"/>
          <w:i/>
          <w:iCs/>
          <w:sz w:val="22"/>
          <w:szCs w:val="22"/>
        </w:rPr>
        <w:t>Mazungumzo</w:t>
      </w:r>
      <w:proofErr w:type="spellEnd"/>
      <w:r w:rsidR="004D5EC0">
        <w:rPr>
          <w:rFonts w:ascii="Times New Roman" w:hAnsi="Times New Roman" w:cs="Times New Roman"/>
          <w:sz w:val="22"/>
          <w:szCs w:val="22"/>
        </w:rPr>
        <w:t>, Sectio</w:t>
      </w:r>
      <w:r w:rsidR="00CA7CD0">
        <w:rPr>
          <w:rFonts w:ascii="Times New Roman" w:hAnsi="Times New Roman" w:cs="Times New Roman"/>
          <w:sz w:val="22"/>
          <w:szCs w:val="22"/>
        </w:rPr>
        <w:t>n</w:t>
      </w:r>
      <w:r w:rsidR="004D5EC0">
        <w:rPr>
          <w:rFonts w:ascii="Times New Roman" w:hAnsi="Times New Roman" w:cs="Times New Roman"/>
          <w:sz w:val="22"/>
          <w:szCs w:val="22"/>
        </w:rPr>
        <w:t xml:space="preserve"> 2</w:t>
      </w:r>
      <w:r w:rsidR="009B1AFB">
        <w:rPr>
          <w:rFonts w:ascii="Times New Roman" w:hAnsi="Times New Roman" w:cs="Times New Roman"/>
          <w:sz w:val="22"/>
          <w:szCs w:val="22"/>
        </w:rPr>
        <w:t xml:space="preserve">, </w:t>
      </w:r>
      <w:r w:rsidR="004D5EC0">
        <w:rPr>
          <w:rFonts w:ascii="Times New Roman" w:hAnsi="Times New Roman" w:cs="Times New Roman"/>
          <w:sz w:val="22"/>
          <w:szCs w:val="22"/>
        </w:rPr>
        <w:t>p</w:t>
      </w:r>
      <w:r w:rsidR="009B1AFB">
        <w:rPr>
          <w:rFonts w:ascii="Times New Roman" w:hAnsi="Times New Roman" w:cs="Times New Roman"/>
          <w:sz w:val="22"/>
          <w:szCs w:val="22"/>
        </w:rPr>
        <w:t>g</w:t>
      </w:r>
      <w:r w:rsidR="004D5EC0">
        <w:rPr>
          <w:rFonts w:ascii="Times New Roman" w:hAnsi="Times New Roman" w:cs="Times New Roman"/>
          <w:sz w:val="22"/>
          <w:szCs w:val="22"/>
        </w:rPr>
        <w:t>.</w:t>
      </w:r>
      <w:r w:rsidR="009B1AFB">
        <w:rPr>
          <w:rFonts w:ascii="Times New Roman" w:hAnsi="Times New Roman" w:cs="Times New Roman"/>
          <w:sz w:val="22"/>
          <w:szCs w:val="22"/>
        </w:rPr>
        <w:t xml:space="preserve"> </w:t>
      </w:r>
      <w:r w:rsidR="004D5EC0">
        <w:rPr>
          <w:rFonts w:ascii="Times New Roman" w:hAnsi="Times New Roman" w:cs="Times New Roman"/>
          <w:sz w:val="22"/>
          <w:szCs w:val="22"/>
        </w:rPr>
        <w:t>167.</w:t>
      </w:r>
      <w:r w:rsidR="005F0661">
        <w:rPr>
          <w:rFonts w:ascii="Times New Roman" w:hAnsi="Times New Roman" w:cs="Times New Roman"/>
          <w:sz w:val="22"/>
          <w:szCs w:val="22"/>
        </w:rPr>
        <w:t xml:space="preserve"> Throughout this dialogue, all three types of demonstratives (‘this’, ‘that</w:t>
      </w:r>
      <w:r w:rsidR="005F0661">
        <w:rPr>
          <w:rFonts w:ascii="Times New Roman" w:hAnsi="Times New Roman" w:cs="Times New Roman"/>
          <w:sz w:val="22"/>
          <w:szCs w:val="22"/>
          <w:vertAlign w:val="subscript"/>
        </w:rPr>
        <w:t>1</w:t>
      </w:r>
      <w:r w:rsidR="005F0661">
        <w:rPr>
          <w:rFonts w:ascii="Times New Roman" w:hAnsi="Times New Roman" w:cs="Times New Roman"/>
          <w:sz w:val="22"/>
          <w:szCs w:val="22"/>
        </w:rPr>
        <w:t>’, ‘that</w:t>
      </w:r>
      <w:r w:rsidR="005F0661">
        <w:rPr>
          <w:rFonts w:ascii="Times New Roman" w:hAnsi="Times New Roman" w:cs="Times New Roman"/>
          <w:sz w:val="22"/>
          <w:szCs w:val="22"/>
          <w:vertAlign w:val="subscript"/>
        </w:rPr>
        <w:t>2</w:t>
      </w:r>
      <w:r w:rsidR="005F0661">
        <w:rPr>
          <w:rFonts w:ascii="Times New Roman" w:hAnsi="Times New Roman" w:cs="Times New Roman"/>
          <w:sz w:val="22"/>
          <w:szCs w:val="22"/>
        </w:rPr>
        <w:t>’), including the -</w:t>
      </w:r>
      <w:r w:rsidR="005F0661" w:rsidRPr="00AD6FF1">
        <w:rPr>
          <w:rFonts w:ascii="Times New Roman" w:hAnsi="Times New Roman" w:cs="Times New Roman"/>
          <w:i/>
          <w:iCs/>
          <w:sz w:val="22"/>
          <w:szCs w:val="22"/>
        </w:rPr>
        <w:t>o</w:t>
      </w:r>
      <w:r w:rsidR="005F0661">
        <w:rPr>
          <w:rFonts w:ascii="Times New Roman" w:hAnsi="Times New Roman" w:cs="Times New Roman"/>
          <w:sz w:val="22"/>
          <w:szCs w:val="22"/>
        </w:rPr>
        <w:t xml:space="preserve"> of reference introduced in this lesson</w:t>
      </w:r>
      <w:r w:rsidR="00BA0F6A">
        <w:rPr>
          <w:rFonts w:ascii="Times New Roman" w:hAnsi="Times New Roman" w:cs="Times New Roman"/>
          <w:sz w:val="22"/>
          <w:szCs w:val="22"/>
        </w:rPr>
        <w:t>, are implemented in various ways</w:t>
      </w:r>
      <w:r w:rsidR="005F0661">
        <w:rPr>
          <w:rFonts w:ascii="Times New Roman" w:hAnsi="Times New Roman" w:cs="Times New Roman"/>
          <w:sz w:val="22"/>
          <w:szCs w:val="22"/>
        </w:rPr>
        <w:t xml:space="preserve">. While you read this conversation, make sure you understand the usage of these demonstratives and what sort of meaning they have in the specific context in which they are presented. </w:t>
      </w:r>
    </w:p>
    <w:p w14:paraId="27F3E276" w14:textId="77777777" w:rsidR="00025DBF" w:rsidRPr="002D26F2" w:rsidRDefault="00025DBF" w:rsidP="00736E69">
      <w:pPr>
        <w:numPr>
          <w:ilvl w:val="0"/>
          <w:numId w:val="2"/>
        </w:numPr>
        <w:spacing w:line="276" w:lineRule="auto"/>
        <w:rPr>
          <w:rFonts w:ascii="Times New Roman" w:hAnsi="Times New Roman" w:cs="Times New Roman"/>
          <w:i/>
          <w:iCs/>
          <w:sz w:val="22"/>
          <w:szCs w:val="22"/>
        </w:rPr>
      </w:pPr>
      <w:r w:rsidRPr="009459DA">
        <w:rPr>
          <w:rFonts w:ascii="Times New Roman" w:hAnsi="Times New Roman" w:cs="Times New Roman"/>
          <w:sz w:val="22"/>
          <w:szCs w:val="22"/>
        </w:rPr>
        <w:t xml:space="preserve">Step 3: </w:t>
      </w:r>
      <w:r w:rsidR="001F6EEA">
        <w:rPr>
          <w:rFonts w:ascii="Times New Roman" w:hAnsi="Times New Roman" w:cs="Times New Roman"/>
          <w:sz w:val="22"/>
          <w:szCs w:val="22"/>
        </w:rPr>
        <w:t>Read</w:t>
      </w:r>
      <w:r w:rsidR="001F6EEA" w:rsidRPr="009459DA">
        <w:rPr>
          <w:rFonts w:ascii="Times New Roman" w:hAnsi="Times New Roman" w:cs="Times New Roman"/>
          <w:sz w:val="22"/>
          <w:szCs w:val="22"/>
        </w:rPr>
        <w:t xml:space="preserve"> </w:t>
      </w:r>
      <w:r w:rsidR="001F6EEA">
        <w:rPr>
          <w:rFonts w:ascii="Times New Roman" w:hAnsi="Times New Roman" w:cs="Times New Roman"/>
          <w:sz w:val="22"/>
          <w:szCs w:val="22"/>
        </w:rPr>
        <w:t>Hinnebusch</w:t>
      </w:r>
      <w:r w:rsidR="009B1AFB">
        <w:rPr>
          <w:rFonts w:ascii="Times New Roman" w:hAnsi="Times New Roman" w:cs="Times New Roman"/>
          <w:sz w:val="22"/>
          <w:szCs w:val="22"/>
        </w:rPr>
        <w:t>,</w:t>
      </w:r>
      <w:r w:rsidR="001F6EEA">
        <w:rPr>
          <w:rFonts w:ascii="Times New Roman" w:hAnsi="Times New Roman" w:cs="Times New Roman"/>
          <w:sz w:val="22"/>
          <w:szCs w:val="22"/>
        </w:rPr>
        <w:t xml:space="preserve"> Lesson 24, </w:t>
      </w:r>
      <w:proofErr w:type="spellStart"/>
      <w:r w:rsidR="001F6EEA" w:rsidRPr="00E751F1">
        <w:rPr>
          <w:rFonts w:ascii="Times New Roman" w:hAnsi="Times New Roman" w:cs="Times New Roman"/>
          <w:i/>
          <w:iCs/>
          <w:sz w:val="22"/>
          <w:szCs w:val="22"/>
        </w:rPr>
        <w:t>Mazoezi</w:t>
      </w:r>
      <w:proofErr w:type="spellEnd"/>
      <w:r w:rsidR="001F6EEA">
        <w:rPr>
          <w:rFonts w:ascii="Times New Roman" w:hAnsi="Times New Roman" w:cs="Times New Roman"/>
          <w:sz w:val="22"/>
          <w:szCs w:val="22"/>
        </w:rPr>
        <w:t>, Section 5</w:t>
      </w:r>
      <w:r w:rsidR="009B1AFB">
        <w:rPr>
          <w:rFonts w:ascii="Times New Roman" w:hAnsi="Times New Roman" w:cs="Times New Roman"/>
          <w:sz w:val="22"/>
          <w:szCs w:val="22"/>
        </w:rPr>
        <w:t>, pg</w:t>
      </w:r>
      <w:r w:rsidR="001F6EEA">
        <w:rPr>
          <w:rFonts w:ascii="Times New Roman" w:hAnsi="Times New Roman" w:cs="Times New Roman"/>
          <w:sz w:val="22"/>
          <w:szCs w:val="22"/>
        </w:rPr>
        <w:t>.</w:t>
      </w:r>
      <w:r w:rsidR="009B1AFB">
        <w:rPr>
          <w:rFonts w:ascii="Times New Roman" w:hAnsi="Times New Roman" w:cs="Times New Roman"/>
          <w:sz w:val="22"/>
          <w:szCs w:val="22"/>
        </w:rPr>
        <w:t xml:space="preserve"> </w:t>
      </w:r>
      <w:r w:rsidR="001F6EEA">
        <w:rPr>
          <w:rFonts w:ascii="Times New Roman" w:hAnsi="Times New Roman" w:cs="Times New Roman"/>
          <w:sz w:val="22"/>
          <w:szCs w:val="22"/>
        </w:rPr>
        <w:t>168.</w:t>
      </w:r>
      <w:r w:rsidR="00922DB9">
        <w:rPr>
          <w:rFonts w:ascii="Times New Roman" w:hAnsi="Times New Roman" w:cs="Times New Roman"/>
          <w:sz w:val="22"/>
          <w:szCs w:val="22"/>
        </w:rPr>
        <w:t xml:space="preserve"> As you perform the exercises in this section, pay attention to the different types of demonstratives used and how they designate </w:t>
      </w:r>
      <w:r w:rsidR="00FB7A4B">
        <w:rPr>
          <w:rFonts w:ascii="Times New Roman" w:hAnsi="Times New Roman" w:cs="Times New Roman"/>
          <w:sz w:val="22"/>
          <w:szCs w:val="22"/>
        </w:rPr>
        <w:t>certain</w:t>
      </w:r>
      <w:r w:rsidR="00EA223A">
        <w:rPr>
          <w:rFonts w:ascii="Times New Roman" w:hAnsi="Times New Roman" w:cs="Times New Roman"/>
          <w:sz w:val="22"/>
          <w:szCs w:val="22"/>
        </w:rPr>
        <w:t xml:space="preserve"> </w:t>
      </w:r>
      <w:r w:rsidR="00922DB9">
        <w:rPr>
          <w:rFonts w:ascii="Times New Roman" w:hAnsi="Times New Roman" w:cs="Times New Roman"/>
          <w:sz w:val="22"/>
          <w:szCs w:val="22"/>
        </w:rPr>
        <w:t xml:space="preserve">spatiality (in terms of proximity to speaker or listener) to the nominal topic of the sentence. </w:t>
      </w:r>
    </w:p>
    <w:p w14:paraId="52438F13" w14:textId="77777777" w:rsidR="00603A98" w:rsidRPr="00736E69" w:rsidRDefault="002D26F2" w:rsidP="00736E69">
      <w:pPr>
        <w:numPr>
          <w:ilvl w:val="0"/>
          <w:numId w:val="2"/>
        </w:numPr>
        <w:spacing w:before="100" w:beforeAutospacing="1" w:after="100" w:afterAutospacing="1" w:line="276" w:lineRule="auto"/>
        <w:rPr>
          <w:rFonts w:ascii="Times New Roman" w:hAnsi="Times New Roman" w:cs="Times New Roman"/>
          <w:color w:val="000000"/>
          <w:sz w:val="22"/>
          <w:szCs w:val="22"/>
        </w:rPr>
      </w:pPr>
      <w:r w:rsidRPr="00736E69">
        <w:rPr>
          <w:rFonts w:ascii="Times New Roman" w:hAnsi="Times New Roman" w:cs="Times New Roman"/>
          <w:color w:val="000000"/>
          <w:sz w:val="22"/>
          <w:szCs w:val="22"/>
        </w:rPr>
        <w:t xml:space="preserve">Step 4: Read </w:t>
      </w:r>
      <w:r w:rsidR="006B245B" w:rsidRPr="00736E69">
        <w:rPr>
          <w:rFonts w:ascii="Times New Roman" w:hAnsi="Times New Roman" w:cs="Times New Roman"/>
          <w:color w:val="000000"/>
          <w:sz w:val="22"/>
          <w:szCs w:val="22"/>
        </w:rPr>
        <w:t>Almasi</w:t>
      </w:r>
      <w:r w:rsidR="005D168E" w:rsidRPr="00736E69">
        <w:rPr>
          <w:rFonts w:ascii="Times New Roman" w:hAnsi="Times New Roman" w:cs="Times New Roman"/>
          <w:color w:val="000000"/>
          <w:sz w:val="22"/>
          <w:szCs w:val="22"/>
        </w:rPr>
        <w:t xml:space="preserve">, Chapter </w:t>
      </w:r>
      <w:r w:rsidRPr="00736E69">
        <w:rPr>
          <w:rFonts w:ascii="Times New Roman" w:hAnsi="Times New Roman" w:cs="Times New Roman"/>
          <w:color w:val="000000"/>
          <w:sz w:val="22"/>
          <w:szCs w:val="22"/>
        </w:rPr>
        <w:t>1</w:t>
      </w:r>
      <w:r w:rsidR="002F59DF" w:rsidRPr="00736E69">
        <w:rPr>
          <w:rFonts w:ascii="Times New Roman" w:hAnsi="Times New Roman" w:cs="Times New Roman"/>
          <w:color w:val="000000"/>
          <w:sz w:val="22"/>
          <w:szCs w:val="22"/>
        </w:rPr>
        <w:t>0</w:t>
      </w:r>
      <w:r w:rsidRPr="00736E69">
        <w:rPr>
          <w:rFonts w:ascii="Times New Roman" w:hAnsi="Times New Roman" w:cs="Times New Roman"/>
          <w:color w:val="000000"/>
          <w:sz w:val="22"/>
          <w:szCs w:val="22"/>
        </w:rPr>
        <w:t>, pp</w:t>
      </w:r>
      <w:r w:rsidR="009B1AFB" w:rsidRPr="00736E69">
        <w:rPr>
          <w:rFonts w:ascii="Times New Roman" w:hAnsi="Times New Roman" w:cs="Times New Roman"/>
          <w:color w:val="000000"/>
          <w:sz w:val="22"/>
          <w:szCs w:val="22"/>
        </w:rPr>
        <w:t>.</w:t>
      </w:r>
      <w:r w:rsidR="005D168E" w:rsidRPr="00736E69">
        <w:rPr>
          <w:rFonts w:ascii="Times New Roman" w:hAnsi="Times New Roman" w:cs="Times New Roman"/>
          <w:color w:val="000000"/>
          <w:sz w:val="22"/>
          <w:szCs w:val="22"/>
        </w:rPr>
        <w:t xml:space="preserve"> </w:t>
      </w:r>
      <w:r w:rsidR="002F59DF" w:rsidRPr="00736E69">
        <w:rPr>
          <w:rFonts w:ascii="Times New Roman" w:hAnsi="Times New Roman" w:cs="Times New Roman"/>
          <w:color w:val="000000"/>
          <w:sz w:val="22"/>
          <w:szCs w:val="22"/>
        </w:rPr>
        <w:t>91-99</w:t>
      </w:r>
      <w:r w:rsidRPr="00736E69">
        <w:rPr>
          <w:rFonts w:ascii="Times New Roman" w:hAnsi="Times New Roman" w:cs="Times New Roman"/>
          <w:color w:val="000000"/>
          <w:sz w:val="22"/>
          <w:szCs w:val="22"/>
        </w:rPr>
        <w:t xml:space="preserve">. This section provides a detailed explanation of the </w:t>
      </w:r>
      <w:proofErr w:type="spellStart"/>
      <w:r w:rsidRPr="00736E69">
        <w:rPr>
          <w:rFonts w:ascii="Times New Roman" w:hAnsi="Times New Roman" w:cs="Times New Roman"/>
          <w:i/>
          <w:iCs/>
          <w:color w:val="000000"/>
          <w:sz w:val="22"/>
          <w:szCs w:val="22"/>
        </w:rPr>
        <w:t>mahali</w:t>
      </w:r>
      <w:proofErr w:type="spellEnd"/>
      <w:r w:rsidRPr="00736E69">
        <w:rPr>
          <w:rFonts w:ascii="Times New Roman" w:hAnsi="Times New Roman" w:cs="Times New Roman"/>
          <w:color w:val="000000"/>
          <w:sz w:val="22"/>
          <w:szCs w:val="22"/>
        </w:rPr>
        <w:t xml:space="preserve"> noun classes which are the class of the locative demonstratives. Reading the description and examples provided in this section will help you to better understand how to use the locative demonstratives effectively, as well as introduce you to some other uses of the locative noun classes that you have not been introduced to yet. The locatives are really important aspect of Swahili because they can be used in so many different ways to express yourself more effectively, so it is good to try and learn as much as you can about how to use them. </w:t>
      </w:r>
    </w:p>
    <w:p w14:paraId="04D4AD50" w14:textId="77777777" w:rsidR="00FC55E0" w:rsidRPr="00736E69" w:rsidRDefault="00FC55E0" w:rsidP="00736E69">
      <w:pPr>
        <w:numPr>
          <w:ilvl w:val="1"/>
          <w:numId w:val="2"/>
        </w:numPr>
        <w:spacing w:before="100" w:beforeAutospacing="1" w:after="100" w:afterAutospacing="1" w:line="276" w:lineRule="auto"/>
        <w:rPr>
          <w:sz w:val="22"/>
          <w:szCs w:val="22"/>
        </w:rPr>
      </w:pPr>
      <w:r w:rsidRPr="00736E69">
        <w:rPr>
          <w:b/>
          <w:bCs/>
          <w:sz w:val="22"/>
          <w:szCs w:val="22"/>
        </w:rPr>
        <w:t>HAND IN:</w:t>
      </w:r>
      <w:r w:rsidRPr="00736E69">
        <w:rPr>
          <w:sz w:val="22"/>
          <w:szCs w:val="22"/>
        </w:rPr>
        <w:t xml:space="preserve"> Hinnebusch, </w:t>
      </w:r>
      <w:r w:rsidRPr="00736E69">
        <w:rPr>
          <w:rFonts w:ascii="Times New Roman" w:hAnsi="Times New Roman" w:cs="Times New Roman"/>
          <w:sz w:val="22"/>
          <w:szCs w:val="22"/>
        </w:rPr>
        <w:t xml:space="preserve">Lesson 24, </w:t>
      </w:r>
      <w:proofErr w:type="spellStart"/>
      <w:r w:rsidRPr="00736E69">
        <w:rPr>
          <w:rFonts w:ascii="Times New Roman" w:hAnsi="Times New Roman" w:cs="Times New Roman"/>
          <w:i/>
          <w:iCs/>
          <w:sz w:val="22"/>
          <w:szCs w:val="22"/>
        </w:rPr>
        <w:t>Zoezi</w:t>
      </w:r>
      <w:proofErr w:type="spellEnd"/>
      <w:r w:rsidRPr="00736E69">
        <w:rPr>
          <w:rFonts w:ascii="Times New Roman" w:hAnsi="Times New Roman" w:cs="Times New Roman"/>
          <w:i/>
          <w:iCs/>
          <w:sz w:val="22"/>
          <w:szCs w:val="22"/>
        </w:rPr>
        <w:t xml:space="preserve"> La </w:t>
      </w:r>
      <w:proofErr w:type="spellStart"/>
      <w:r w:rsidRPr="00736E69">
        <w:rPr>
          <w:rFonts w:ascii="Times New Roman" w:hAnsi="Times New Roman" w:cs="Times New Roman"/>
          <w:i/>
          <w:iCs/>
          <w:sz w:val="22"/>
          <w:szCs w:val="22"/>
        </w:rPr>
        <w:t>Kusoma</w:t>
      </w:r>
      <w:proofErr w:type="spellEnd"/>
      <w:r w:rsidRPr="00736E69">
        <w:rPr>
          <w:rFonts w:ascii="Times New Roman" w:hAnsi="Times New Roman" w:cs="Times New Roman"/>
          <w:sz w:val="22"/>
          <w:szCs w:val="22"/>
        </w:rPr>
        <w:t xml:space="preserve">, pp. 168-169. Read the passage and then complete the </w:t>
      </w:r>
      <w:proofErr w:type="spellStart"/>
      <w:r w:rsidRPr="00736E69">
        <w:rPr>
          <w:rFonts w:ascii="Times New Roman" w:hAnsi="Times New Roman" w:cs="Times New Roman"/>
          <w:i/>
          <w:iCs/>
          <w:sz w:val="22"/>
          <w:szCs w:val="22"/>
        </w:rPr>
        <w:t>Maswali</w:t>
      </w:r>
      <w:proofErr w:type="spellEnd"/>
      <w:r w:rsidRPr="00736E69">
        <w:rPr>
          <w:rFonts w:ascii="Times New Roman" w:hAnsi="Times New Roman" w:cs="Times New Roman"/>
          <w:sz w:val="22"/>
          <w:szCs w:val="22"/>
        </w:rPr>
        <w:t xml:space="preserve"> section that follows the reading on pg. 169.</w:t>
      </w:r>
    </w:p>
    <w:p w14:paraId="6E098EA2" w14:textId="77777777" w:rsidR="00FC55E0" w:rsidRPr="00736E69" w:rsidRDefault="00FC55E0" w:rsidP="00736E69">
      <w:pPr>
        <w:numPr>
          <w:ilvl w:val="1"/>
          <w:numId w:val="2"/>
        </w:numPr>
        <w:spacing w:before="100" w:beforeAutospacing="1" w:after="100" w:afterAutospacing="1" w:line="276" w:lineRule="auto"/>
        <w:rPr>
          <w:rFonts w:ascii="Times New Roman" w:hAnsi="Times New Roman" w:cs="Times New Roman"/>
          <w:sz w:val="22"/>
          <w:szCs w:val="22"/>
        </w:rPr>
      </w:pPr>
      <w:r w:rsidRPr="00736E69">
        <w:rPr>
          <w:rFonts w:ascii="Times New Roman" w:hAnsi="Times New Roman" w:cs="Times New Roman"/>
          <w:b/>
          <w:bCs/>
          <w:sz w:val="22"/>
          <w:szCs w:val="22"/>
        </w:rPr>
        <w:t>HAND IN:</w:t>
      </w:r>
      <w:r w:rsidRPr="00736E69">
        <w:rPr>
          <w:rFonts w:ascii="Times New Roman" w:hAnsi="Times New Roman" w:cs="Times New Roman"/>
          <w:sz w:val="22"/>
          <w:szCs w:val="22"/>
        </w:rPr>
        <w:t xml:space="preserve"> Hinnebusch, Lesson 24, </w:t>
      </w:r>
      <w:proofErr w:type="spellStart"/>
      <w:r w:rsidRPr="00736E69">
        <w:rPr>
          <w:rFonts w:ascii="Times New Roman" w:hAnsi="Times New Roman" w:cs="Times New Roman"/>
          <w:i/>
          <w:iCs/>
          <w:sz w:val="22"/>
          <w:szCs w:val="22"/>
        </w:rPr>
        <w:t>Zoezi</w:t>
      </w:r>
      <w:proofErr w:type="spellEnd"/>
      <w:r w:rsidRPr="00736E69">
        <w:rPr>
          <w:rFonts w:ascii="Times New Roman" w:hAnsi="Times New Roman" w:cs="Times New Roman"/>
          <w:i/>
          <w:iCs/>
          <w:sz w:val="22"/>
          <w:szCs w:val="22"/>
        </w:rPr>
        <w:t xml:space="preserve"> la </w:t>
      </w:r>
      <w:proofErr w:type="spellStart"/>
      <w:r w:rsidRPr="00736E69">
        <w:rPr>
          <w:rFonts w:ascii="Times New Roman" w:hAnsi="Times New Roman" w:cs="Times New Roman"/>
          <w:i/>
          <w:iCs/>
          <w:sz w:val="22"/>
          <w:szCs w:val="22"/>
        </w:rPr>
        <w:t>Nyumbani</w:t>
      </w:r>
      <w:proofErr w:type="spellEnd"/>
      <w:r w:rsidRPr="00736E69">
        <w:rPr>
          <w:rFonts w:ascii="Times New Roman" w:hAnsi="Times New Roman" w:cs="Times New Roman"/>
          <w:sz w:val="22"/>
          <w:szCs w:val="22"/>
        </w:rPr>
        <w:t>, pg. 171.</w:t>
      </w:r>
    </w:p>
    <w:p w14:paraId="7FB1BC02" w14:textId="5BDEA97A" w:rsidR="00FC55E0" w:rsidRPr="00736E69" w:rsidRDefault="00FC55E0" w:rsidP="00736E69">
      <w:pPr>
        <w:numPr>
          <w:ilvl w:val="1"/>
          <w:numId w:val="2"/>
        </w:numPr>
        <w:spacing w:before="100" w:beforeAutospacing="1" w:after="100" w:afterAutospacing="1" w:line="276" w:lineRule="auto"/>
        <w:rPr>
          <w:sz w:val="22"/>
          <w:szCs w:val="22"/>
        </w:rPr>
      </w:pPr>
      <w:r w:rsidRPr="00736E69">
        <w:rPr>
          <w:b/>
          <w:bCs/>
          <w:sz w:val="22"/>
          <w:szCs w:val="22"/>
        </w:rPr>
        <w:t>HAND IN:</w:t>
      </w:r>
      <w:r w:rsidRPr="00736E69">
        <w:rPr>
          <w:sz w:val="22"/>
          <w:szCs w:val="22"/>
        </w:rPr>
        <w:t xml:space="preserve"> Almasi, Practice exercise B, pg. 318</w:t>
      </w:r>
    </w:p>
    <w:p w14:paraId="60868CF0" w14:textId="02C90F4D" w:rsidR="00FC55E0" w:rsidRPr="00736E69" w:rsidRDefault="00FC55E0" w:rsidP="00736E69">
      <w:pPr>
        <w:numPr>
          <w:ilvl w:val="1"/>
          <w:numId w:val="2"/>
        </w:numPr>
        <w:spacing w:before="100" w:beforeAutospacing="1" w:after="100" w:afterAutospacing="1" w:line="276" w:lineRule="auto"/>
        <w:rPr>
          <w:sz w:val="22"/>
          <w:szCs w:val="22"/>
        </w:rPr>
      </w:pPr>
      <w:r w:rsidRPr="00736E69">
        <w:rPr>
          <w:b/>
          <w:bCs/>
          <w:sz w:val="22"/>
          <w:szCs w:val="22"/>
        </w:rPr>
        <w:t>HAND IN:</w:t>
      </w:r>
      <w:r w:rsidRPr="00736E69">
        <w:rPr>
          <w:sz w:val="22"/>
          <w:szCs w:val="22"/>
        </w:rPr>
        <w:t xml:space="preserve"> Almasi, Practice Exercise A, pg. 92 </w:t>
      </w:r>
    </w:p>
    <w:p w14:paraId="24D9C8E7" w14:textId="77777777" w:rsidR="00025DBF" w:rsidRDefault="00025DBF" w:rsidP="00736E69">
      <w:pPr>
        <w:pStyle w:val="Heading2"/>
        <w:spacing w:line="276" w:lineRule="auto"/>
      </w:pPr>
      <w:r>
        <w:lastRenderedPageBreak/>
        <w:t>PRACTICAL KNOWLEDGE</w:t>
      </w:r>
    </w:p>
    <w:p w14:paraId="51FD071B" w14:textId="77777777" w:rsidR="00025DBF" w:rsidRPr="004F7787" w:rsidRDefault="00025DBF" w:rsidP="00736E69">
      <w:pPr>
        <w:numPr>
          <w:ilvl w:val="0"/>
          <w:numId w:val="2"/>
        </w:numPr>
        <w:spacing w:line="276" w:lineRule="auto"/>
        <w:rPr>
          <w:rFonts w:ascii="Times New Roman" w:hAnsi="Times New Roman" w:cs="Times New Roman"/>
          <w:color w:val="000000"/>
          <w:sz w:val="22"/>
          <w:szCs w:val="22"/>
        </w:rPr>
      </w:pPr>
      <w:r w:rsidRPr="004F7787">
        <w:rPr>
          <w:rFonts w:ascii="Times New Roman" w:hAnsi="Times New Roman" w:cs="Times New Roman"/>
          <w:sz w:val="22"/>
          <w:szCs w:val="22"/>
        </w:rPr>
        <w:t xml:space="preserve">Step 1: </w:t>
      </w:r>
      <w:r w:rsidR="00EC3B9C" w:rsidRPr="004F7787">
        <w:rPr>
          <w:rFonts w:ascii="Times New Roman" w:hAnsi="Times New Roman" w:cs="Times New Roman"/>
          <w:sz w:val="22"/>
          <w:szCs w:val="22"/>
        </w:rPr>
        <w:t xml:space="preserve">Review all of the materials for this Study Guide as shown above; especially Hinnebusch, </w:t>
      </w:r>
      <w:r w:rsidR="00EC3B9C" w:rsidRPr="004F7787">
        <w:rPr>
          <w:rFonts w:ascii="Times New Roman" w:hAnsi="Times New Roman" w:cs="Times New Roman"/>
          <w:color w:val="000000"/>
          <w:sz w:val="22"/>
          <w:szCs w:val="22"/>
        </w:rPr>
        <w:t>Lesson 24</w:t>
      </w:r>
      <w:r w:rsidR="009B1AFB" w:rsidRPr="004F7787">
        <w:rPr>
          <w:rFonts w:ascii="Times New Roman" w:hAnsi="Times New Roman" w:cs="Times New Roman"/>
          <w:color w:val="000000"/>
          <w:sz w:val="22"/>
          <w:szCs w:val="22"/>
        </w:rPr>
        <w:t xml:space="preserve">, </w:t>
      </w:r>
      <w:r w:rsidR="00EC3B9C" w:rsidRPr="004F7787">
        <w:rPr>
          <w:rFonts w:ascii="Times New Roman" w:hAnsi="Times New Roman" w:cs="Times New Roman"/>
          <w:color w:val="000000"/>
          <w:sz w:val="22"/>
          <w:szCs w:val="22"/>
        </w:rPr>
        <w:t>pp.</w:t>
      </w:r>
      <w:r w:rsidR="009B1AFB" w:rsidRPr="004F7787">
        <w:rPr>
          <w:rFonts w:ascii="Times New Roman" w:hAnsi="Times New Roman" w:cs="Times New Roman"/>
          <w:color w:val="000000"/>
          <w:sz w:val="22"/>
          <w:szCs w:val="22"/>
        </w:rPr>
        <w:t xml:space="preserve"> </w:t>
      </w:r>
      <w:r w:rsidR="00EC3B9C" w:rsidRPr="004F7787">
        <w:rPr>
          <w:rFonts w:ascii="Times New Roman" w:hAnsi="Times New Roman" w:cs="Times New Roman"/>
          <w:color w:val="000000"/>
          <w:sz w:val="22"/>
          <w:szCs w:val="22"/>
        </w:rPr>
        <w:t>167-174. Be sure to review and practice all of the vocabulary provided in Lesson 24, as well as vocabulary from previous lessons.</w:t>
      </w:r>
    </w:p>
    <w:p w14:paraId="730671B2" w14:textId="77777777" w:rsidR="003D1094" w:rsidRPr="004F7787" w:rsidRDefault="00025DBF" w:rsidP="00736E69">
      <w:pPr>
        <w:numPr>
          <w:ilvl w:val="0"/>
          <w:numId w:val="2"/>
        </w:numPr>
        <w:spacing w:line="276" w:lineRule="auto"/>
        <w:rPr>
          <w:rStyle w:val="comment"/>
          <w:rFonts w:ascii="Times New Roman" w:hAnsi="Times New Roman" w:cs="Times New Roman"/>
          <w:sz w:val="22"/>
          <w:szCs w:val="22"/>
        </w:rPr>
      </w:pPr>
      <w:r w:rsidRPr="004F7787">
        <w:rPr>
          <w:rFonts w:ascii="Times New Roman" w:hAnsi="Times New Roman" w:cs="Times New Roman"/>
          <w:sz w:val="22"/>
          <w:szCs w:val="22"/>
        </w:rPr>
        <w:t>Step 2:</w:t>
      </w:r>
      <w:r w:rsidR="003D1094" w:rsidRPr="004F7787">
        <w:rPr>
          <w:sz w:val="22"/>
          <w:szCs w:val="22"/>
        </w:rPr>
        <w:t xml:space="preserve"> Listen </w:t>
      </w:r>
      <w:r w:rsidR="003D1094" w:rsidRPr="004F7787">
        <w:rPr>
          <w:rFonts w:ascii="Times New Roman" w:hAnsi="Times New Roman" w:cs="Times New Roman"/>
          <w:sz w:val="22"/>
          <w:szCs w:val="22"/>
        </w:rPr>
        <w:t xml:space="preserve">to the audio selections provided for this section on </w:t>
      </w:r>
      <w:hyperlink r:id="rId6" w:history="1">
        <w:r w:rsidR="009B1AFB" w:rsidRPr="004F7787">
          <w:rPr>
            <w:rStyle w:val="Hyperlink"/>
            <w:rFonts w:ascii="Times New Roman" w:hAnsi="Times New Roman" w:cs="Times New Roman"/>
            <w:sz w:val="22"/>
            <w:szCs w:val="22"/>
          </w:rPr>
          <w:t>Online audio for Hinnebusch</w:t>
        </w:r>
      </w:hyperlink>
      <w:r w:rsidR="003D1094" w:rsidRPr="004F7787">
        <w:rPr>
          <w:rStyle w:val="comment"/>
          <w:sz w:val="22"/>
          <w:szCs w:val="22"/>
        </w:rPr>
        <w:t>. Make sure that as you listen to the selections you repeat each phrase to yourself until you can say it fluently and with proper pronunciation.</w:t>
      </w:r>
    </w:p>
    <w:p w14:paraId="5944A02A" w14:textId="77777777" w:rsidR="00025DBF" w:rsidRPr="004F7787" w:rsidRDefault="003D1094" w:rsidP="00736E69">
      <w:pPr>
        <w:numPr>
          <w:ilvl w:val="0"/>
          <w:numId w:val="2"/>
        </w:numPr>
        <w:spacing w:line="276" w:lineRule="auto"/>
        <w:rPr>
          <w:rFonts w:ascii="Times New Roman" w:hAnsi="Times New Roman" w:cs="Times New Roman"/>
          <w:color w:val="000000"/>
          <w:sz w:val="22"/>
          <w:szCs w:val="22"/>
        </w:rPr>
      </w:pPr>
      <w:r w:rsidRPr="004F7787">
        <w:rPr>
          <w:rFonts w:ascii="Times New Roman" w:hAnsi="Times New Roman" w:cs="Times New Roman"/>
          <w:color w:val="000000"/>
          <w:sz w:val="22"/>
          <w:szCs w:val="22"/>
        </w:rPr>
        <w:t xml:space="preserve">Step 3: </w:t>
      </w:r>
      <w:r w:rsidR="00774A25" w:rsidRPr="004F7787">
        <w:rPr>
          <w:rFonts w:ascii="Times New Roman" w:hAnsi="Times New Roman" w:cs="Times New Roman"/>
          <w:color w:val="000000"/>
          <w:sz w:val="22"/>
          <w:szCs w:val="22"/>
        </w:rPr>
        <w:t xml:space="preserve">Practice writing and saying various forms of commands (positive, negative, singular, and plural) until you feel as though you can comfortably form a variety commands for different contexts. Make sure that you know when you do and do not need to use the subjunctive in order to formulate a command. </w:t>
      </w:r>
    </w:p>
    <w:p w14:paraId="38C157AE" w14:textId="77777777" w:rsidR="00BF67D7" w:rsidRPr="004F7787" w:rsidRDefault="00BF67D7" w:rsidP="00736E69">
      <w:pPr>
        <w:numPr>
          <w:ilvl w:val="0"/>
          <w:numId w:val="2"/>
        </w:numPr>
        <w:spacing w:line="276" w:lineRule="auto"/>
        <w:rPr>
          <w:rFonts w:ascii="Times New Roman" w:hAnsi="Times New Roman" w:cs="Times New Roman"/>
          <w:color w:val="000000"/>
          <w:sz w:val="22"/>
          <w:szCs w:val="22"/>
        </w:rPr>
      </w:pPr>
      <w:r w:rsidRPr="004F7787">
        <w:rPr>
          <w:rFonts w:ascii="Times New Roman" w:hAnsi="Times New Roman" w:cs="Times New Roman"/>
          <w:color w:val="000000"/>
          <w:sz w:val="22"/>
          <w:szCs w:val="22"/>
        </w:rPr>
        <w:t xml:space="preserve">Step 4: Practice writing and saying different sentences with the uses of the subjunctive introduced in this lesson (for asking permission, and within result clauses) until you are able to do this with a variety of verbs comfortably. </w:t>
      </w:r>
    </w:p>
    <w:p w14:paraId="6C4D81AE" w14:textId="77777777" w:rsidR="00025DBF" w:rsidRPr="004F7787" w:rsidRDefault="00BF67D7" w:rsidP="00736E69">
      <w:pPr>
        <w:numPr>
          <w:ilvl w:val="0"/>
          <w:numId w:val="2"/>
        </w:numPr>
        <w:spacing w:line="276" w:lineRule="auto"/>
        <w:rPr>
          <w:rFonts w:ascii="Times New Roman" w:hAnsi="Times New Roman" w:cs="Times New Roman"/>
          <w:color w:val="000000"/>
          <w:sz w:val="22"/>
          <w:szCs w:val="22"/>
        </w:rPr>
      </w:pPr>
      <w:r w:rsidRPr="004F7787">
        <w:rPr>
          <w:rFonts w:ascii="Times New Roman" w:hAnsi="Times New Roman" w:cs="Times New Roman"/>
          <w:color w:val="000000"/>
          <w:sz w:val="22"/>
          <w:szCs w:val="22"/>
        </w:rPr>
        <w:t>Step 5: Practice writing and saying different interrogative sentences and responses using all three demonstratives. Furthermore, try to express the location of different objects using the demonstratives. Be sure to focus on practicing the usage of the -</w:t>
      </w:r>
      <w:r w:rsidRPr="004F7787">
        <w:rPr>
          <w:rFonts w:ascii="Times New Roman" w:hAnsi="Times New Roman" w:cs="Times New Roman"/>
          <w:i/>
          <w:iCs/>
          <w:color w:val="000000"/>
          <w:sz w:val="22"/>
          <w:szCs w:val="22"/>
        </w:rPr>
        <w:t>o</w:t>
      </w:r>
      <w:r w:rsidRPr="004F7787">
        <w:rPr>
          <w:rFonts w:ascii="Times New Roman" w:hAnsi="Times New Roman" w:cs="Times New Roman"/>
          <w:color w:val="000000"/>
          <w:sz w:val="22"/>
          <w:szCs w:val="22"/>
        </w:rPr>
        <w:t xml:space="preserve"> of reference since it was just introduced in this lesson.</w:t>
      </w:r>
    </w:p>
    <w:p w14:paraId="7474D762" w14:textId="1E12DA8A" w:rsidR="00FC55E0" w:rsidRPr="004F7787" w:rsidRDefault="00FC55E0" w:rsidP="00736E69">
      <w:pPr>
        <w:numPr>
          <w:ilvl w:val="1"/>
          <w:numId w:val="2"/>
        </w:numPr>
        <w:spacing w:before="100" w:beforeAutospacing="1" w:after="100" w:afterAutospacing="1" w:line="276" w:lineRule="auto"/>
        <w:rPr>
          <w:sz w:val="22"/>
          <w:szCs w:val="22"/>
        </w:rPr>
      </w:pPr>
      <w:r w:rsidRPr="004F7787">
        <w:rPr>
          <w:b/>
          <w:bCs/>
          <w:sz w:val="22"/>
          <w:szCs w:val="22"/>
        </w:rPr>
        <w:t>HAND IN:</w:t>
      </w:r>
      <w:r w:rsidRPr="004F7787">
        <w:rPr>
          <w:sz w:val="22"/>
          <w:szCs w:val="22"/>
        </w:rPr>
        <w:t xml:space="preserve"> </w:t>
      </w:r>
      <w:r w:rsidR="00FC4659">
        <w:rPr>
          <w:sz w:val="22"/>
          <w:szCs w:val="22"/>
        </w:rPr>
        <w:t xml:space="preserve">Write a dialogue between two people, one a person from Tanzania and the other a foreigner. The two of them are walking through Dar-es Salaam, and the foreigner asks for help in asking about unfamiliar means of transport or cultural items/practices. They discuss them using the appropriate demonstratives. Write at least 15 sentences. </w:t>
      </w:r>
    </w:p>
    <w:p w14:paraId="4177CF73" w14:textId="77777777" w:rsidR="00025DBF" w:rsidRPr="00B55655" w:rsidRDefault="00025DBF" w:rsidP="00736E69">
      <w:pPr>
        <w:pStyle w:val="Heading1"/>
        <w:spacing w:before="0" w:after="240" w:line="276" w:lineRule="auto"/>
      </w:pPr>
      <w:r>
        <w:t>CONVERSATION SESSION PREPARATION</w:t>
      </w:r>
    </w:p>
    <w:p w14:paraId="2C5E4A91" w14:textId="0328DCA2" w:rsidR="00025DBF" w:rsidRPr="00736E69" w:rsidRDefault="00025DBF" w:rsidP="00736E69">
      <w:pPr>
        <w:numPr>
          <w:ilvl w:val="0"/>
          <w:numId w:val="3"/>
        </w:numPr>
        <w:spacing w:line="276" w:lineRule="auto"/>
        <w:rPr>
          <w:rFonts w:ascii="Times New Roman" w:hAnsi="Times New Roman" w:cs="Times New Roman"/>
          <w:i/>
          <w:iCs/>
          <w:sz w:val="22"/>
          <w:szCs w:val="22"/>
        </w:rPr>
      </w:pPr>
      <w:r w:rsidRPr="00736E69">
        <w:rPr>
          <w:rFonts w:ascii="Times New Roman" w:hAnsi="Times New Roman" w:cs="Times New Roman"/>
          <w:sz w:val="22"/>
          <w:szCs w:val="22"/>
        </w:rPr>
        <w:t xml:space="preserve">Be prepared to </w:t>
      </w:r>
      <w:r w:rsidR="009B1AFB" w:rsidRPr="00736E69">
        <w:rPr>
          <w:rFonts w:ascii="Times New Roman" w:hAnsi="Times New Roman" w:cs="Times New Roman"/>
          <w:sz w:val="22"/>
          <w:szCs w:val="22"/>
        </w:rPr>
        <w:t>….</w:t>
      </w:r>
      <w:r w:rsidR="007C7DFE" w:rsidRPr="00736E69">
        <w:rPr>
          <w:rFonts w:ascii="Times New Roman" w:hAnsi="Times New Roman" w:cs="Times New Roman"/>
          <w:sz w:val="22"/>
          <w:szCs w:val="22"/>
        </w:rPr>
        <w:t xml:space="preserve"> </w:t>
      </w:r>
      <w:r w:rsidR="007C7DFE" w:rsidRPr="004F7787">
        <w:rPr>
          <w:rFonts w:ascii="Times New Roman" w:hAnsi="Times New Roman" w:cs="Times New Roman"/>
          <w:b/>
          <w:bCs/>
          <w:sz w:val="22"/>
          <w:szCs w:val="22"/>
        </w:rPr>
        <w:t>Utilize the vocabulary</w:t>
      </w:r>
      <w:r w:rsidR="007C7DFE" w:rsidRPr="00736E69">
        <w:rPr>
          <w:rFonts w:ascii="Times New Roman" w:hAnsi="Times New Roman" w:cs="Times New Roman"/>
          <w:sz w:val="22"/>
          <w:szCs w:val="22"/>
        </w:rPr>
        <w:t xml:space="preserve"> from this section in conversation with your conversation partner and classmates. Make sure that you can use this vocabulary in a variety of contexts and with different grammatical constructions, especially with those discussed </w:t>
      </w:r>
      <w:r w:rsidR="00E04B47">
        <w:rPr>
          <w:rFonts w:ascii="Times New Roman" w:hAnsi="Times New Roman" w:cs="Times New Roman"/>
          <w:sz w:val="22"/>
          <w:szCs w:val="22"/>
        </w:rPr>
        <w:t>this week</w:t>
      </w:r>
      <w:bookmarkStart w:id="2" w:name="_GoBack"/>
      <w:bookmarkEnd w:id="2"/>
      <w:r w:rsidR="007C7DFE" w:rsidRPr="00736E69">
        <w:rPr>
          <w:rFonts w:ascii="Times New Roman" w:hAnsi="Times New Roman" w:cs="Times New Roman"/>
          <w:sz w:val="22"/>
          <w:szCs w:val="22"/>
        </w:rPr>
        <w:t>.</w:t>
      </w:r>
    </w:p>
    <w:p w14:paraId="385F63B5" w14:textId="205ED3F8" w:rsidR="00025DBF" w:rsidRPr="004F7787" w:rsidRDefault="00025DBF" w:rsidP="00736E69">
      <w:pPr>
        <w:numPr>
          <w:ilvl w:val="0"/>
          <w:numId w:val="3"/>
        </w:numPr>
        <w:spacing w:line="276" w:lineRule="auto"/>
        <w:rPr>
          <w:rFonts w:ascii="Times New Roman" w:hAnsi="Times New Roman" w:cs="Times New Roman"/>
          <w:i/>
          <w:iCs/>
          <w:sz w:val="22"/>
          <w:szCs w:val="22"/>
        </w:rPr>
      </w:pPr>
      <w:r w:rsidRPr="00736E69">
        <w:rPr>
          <w:rFonts w:ascii="Times New Roman" w:hAnsi="Times New Roman" w:cs="Times New Roman"/>
          <w:sz w:val="22"/>
          <w:szCs w:val="22"/>
        </w:rPr>
        <w:t>Be prepared to…</w:t>
      </w:r>
      <w:r w:rsidR="009B1AFB" w:rsidRPr="00736E69">
        <w:rPr>
          <w:rFonts w:ascii="Times New Roman" w:hAnsi="Times New Roman" w:cs="Times New Roman"/>
          <w:sz w:val="22"/>
          <w:szCs w:val="22"/>
        </w:rPr>
        <w:t>.</w:t>
      </w:r>
      <w:r w:rsidR="00556719" w:rsidRPr="00736E69">
        <w:rPr>
          <w:rFonts w:ascii="Times New Roman" w:hAnsi="Times New Roman" w:cs="Times New Roman"/>
          <w:sz w:val="22"/>
          <w:szCs w:val="22"/>
        </w:rPr>
        <w:t xml:space="preserve"> </w:t>
      </w:r>
      <w:r w:rsidR="00556719" w:rsidRPr="004F7787">
        <w:rPr>
          <w:rFonts w:ascii="Times New Roman" w:hAnsi="Times New Roman" w:cs="Times New Roman"/>
          <w:b/>
          <w:bCs/>
          <w:sz w:val="22"/>
          <w:szCs w:val="22"/>
        </w:rPr>
        <w:t>Formulate a variety of commands</w:t>
      </w:r>
      <w:r w:rsidR="00556719" w:rsidRPr="00736E69">
        <w:rPr>
          <w:rFonts w:ascii="Times New Roman" w:hAnsi="Times New Roman" w:cs="Times New Roman"/>
          <w:sz w:val="22"/>
          <w:szCs w:val="22"/>
        </w:rPr>
        <w:t xml:space="preserve"> in the ways that they have been discussed in this lesson. </w:t>
      </w:r>
    </w:p>
    <w:p w14:paraId="70F68A43" w14:textId="624C38AE" w:rsidR="004F7787" w:rsidRPr="00736E69" w:rsidRDefault="004F7787" w:rsidP="00736E69">
      <w:pPr>
        <w:numPr>
          <w:ilvl w:val="0"/>
          <w:numId w:val="3"/>
        </w:numPr>
        <w:spacing w:line="276" w:lineRule="auto"/>
        <w:rPr>
          <w:rFonts w:ascii="Times New Roman" w:hAnsi="Times New Roman" w:cs="Times New Roman"/>
          <w:i/>
          <w:iCs/>
          <w:sz w:val="22"/>
          <w:szCs w:val="22"/>
        </w:rPr>
      </w:pPr>
      <w:r>
        <w:rPr>
          <w:rFonts w:ascii="Times New Roman" w:hAnsi="Times New Roman" w:cs="Times New Roman"/>
          <w:sz w:val="22"/>
          <w:szCs w:val="22"/>
        </w:rPr>
        <w:t xml:space="preserve">Be prepared to …. </w:t>
      </w:r>
      <w:r>
        <w:rPr>
          <w:rFonts w:ascii="Times New Roman" w:hAnsi="Times New Roman" w:cs="Times New Roman"/>
          <w:b/>
          <w:bCs/>
          <w:sz w:val="22"/>
          <w:szCs w:val="22"/>
        </w:rPr>
        <w:t>Perform roleplays</w:t>
      </w:r>
      <w:r>
        <w:rPr>
          <w:rFonts w:ascii="Times New Roman" w:hAnsi="Times New Roman" w:cs="Times New Roman"/>
          <w:sz w:val="22"/>
          <w:szCs w:val="22"/>
        </w:rPr>
        <w:t xml:space="preserve"> in which you make appropriate requests of a variety of different people in various situations, perform scenarios like shopping or talking about nearby objects using the </w:t>
      </w:r>
      <w:r>
        <w:rPr>
          <w:rFonts w:ascii="Times New Roman" w:hAnsi="Times New Roman" w:cs="Times New Roman"/>
          <w:i/>
          <w:iCs/>
          <w:sz w:val="22"/>
          <w:szCs w:val="22"/>
        </w:rPr>
        <w:t>-o</w:t>
      </w:r>
      <w:r>
        <w:rPr>
          <w:rFonts w:ascii="Times New Roman" w:hAnsi="Times New Roman" w:cs="Times New Roman"/>
          <w:sz w:val="22"/>
          <w:szCs w:val="22"/>
        </w:rPr>
        <w:t xml:space="preserve"> of reference, and talk about the purpose of various imagined things you are doing (I’m doing x until/so that…).</w:t>
      </w:r>
    </w:p>
    <w:p w14:paraId="3E80F816" w14:textId="77777777" w:rsidR="00556719" w:rsidRPr="00736E69" w:rsidRDefault="00025DBF" w:rsidP="00736E69">
      <w:pPr>
        <w:numPr>
          <w:ilvl w:val="0"/>
          <w:numId w:val="3"/>
        </w:numPr>
        <w:spacing w:line="276" w:lineRule="auto"/>
        <w:rPr>
          <w:rFonts w:ascii="Times New Roman" w:hAnsi="Times New Roman" w:cs="Times New Roman"/>
          <w:sz w:val="22"/>
          <w:szCs w:val="22"/>
        </w:rPr>
      </w:pPr>
      <w:r w:rsidRPr="00736E69">
        <w:rPr>
          <w:rFonts w:ascii="Times New Roman" w:hAnsi="Times New Roman" w:cs="Times New Roman"/>
          <w:sz w:val="22"/>
          <w:szCs w:val="22"/>
        </w:rPr>
        <w:t xml:space="preserve">Be able to …. </w:t>
      </w:r>
      <w:r w:rsidR="00556719" w:rsidRPr="004F7787">
        <w:rPr>
          <w:rFonts w:ascii="Times New Roman" w:hAnsi="Times New Roman" w:cs="Times New Roman"/>
          <w:b/>
          <w:bCs/>
          <w:sz w:val="22"/>
          <w:szCs w:val="22"/>
        </w:rPr>
        <w:t>Construct result clauses</w:t>
      </w:r>
      <w:r w:rsidR="00556719" w:rsidRPr="00736E69">
        <w:rPr>
          <w:rFonts w:ascii="Times New Roman" w:hAnsi="Times New Roman" w:cs="Times New Roman"/>
          <w:sz w:val="22"/>
          <w:szCs w:val="22"/>
        </w:rPr>
        <w:t xml:space="preserve"> and sentences requesting permission using the subjunctive.</w:t>
      </w:r>
    </w:p>
    <w:p w14:paraId="74BA3BF5" w14:textId="4786A0C0" w:rsidR="00025DBF" w:rsidRPr="00736E69" w:rsidRDefault="00556719" w:rsidP="00736E69">
      <w:pPr>
        <w:pStyle w:val="ListParagraph"/>
        <w:numPr>
          <w:ilvl w:val="0"/>
          <w:numId w:val="6"/>
        </w:numPr>
        <w:spacing w:after="100" w:afterAutospacing="1" w:line="276" w:lineRule="auto"/>
        <w:rPr>
          <w:rFonts w:ascii="Times New Roman" w:hAnsi="Times New Roman" w:cs="Times New Roman"/>
          <w:sz w:val="22"/>
          <w:szCs w:val="22"/>
        </w:rPr>
      </w:pPr>
      <w:r w:rsidRPr="00736E69">
        <w:rPr>
          <w:sz w:val="22"/>
          <w:szCs w:val="22"/>
        </w:rPr>
        <w:t xml:space="preserve">Be able to …. </w:t>
      </w:r>
      <w:r w:rsidRPr="004F7787">
        <w:rPr>
          <w:b/>
          <w:bCs/>
          <w:sz w:val="22"/>
          <w:szCs w:val="22"/>
        </w:rPr>
        <w:t>Utilize all three types of demonstratives</w:t>
      </w:r>
      <w:r w:rsidRPr="00736E69">
        <w:rPr>
          <w:sz w:val="22"/>
          <w:szCs w:val="22"/>
        </w:rPr>
        <w:t xml:space="preserve"> that you have learned so far appropriately.</w:t>
      </w:r>
    </w:p>
    <w:p w14:paraId="279B0949" w14:textId="77777777" w:rsidR="00025DBF" w:rsidRPr="00B55655" w:rsidRDefault="00025DBF" w:rsidP="00736E69">
      <w:pPr>
        <w:pStyle w:val="Heading1"/>
        <w:spacing w:line="276" w:lineRule="auto"/>
      </w:pPr>
      <w:r>
        <w:lastRenderedPageBreak/>
        <w:t>HOMEWORK FOR TUTORIAL</w:t>
      </w:r>
    </w:p>
    <w:p w14:paraId="01C002ED" w14:textId="77777777" w:rsidR="00FC55E0" w:rsidRPr="00736E69" w:rsidRDefault="00FC55E0" w:rsidP="00736E69">
      <w:pPr>
        <w:numPr>
          <w:ilvl w:val="0"/>
          <w:numId w:val="4"/>
        </w:numPr>
        <w:spacing w:before="100" w:beforeAutospacing="1" w:after="100" w:afterAutospacing="1" w:line="276" w:lineRule="auto"/>
        <w:rPr>
          <w:sz w:val="22"/>
          <w:szCs w:val="22"/>
        </w:rPr>
      </w:pPr>
      <w:r w:rsidRPr="00736E69">
        <w:rPr>
          <w:b/>
          <w:bCs/>
          <w:sz w:val="22"/>
          <w:szCs w:val="22"/>
        </w:rPr>
        <w:t>HAND IN:</w:t>
      </w:r>
      <w:r w:rsidRPr="00736E69">
        <w:rPr>
          <w:sz w:val="22"/>
          <w:szCs w:val="22"/>
        </w:rPr>
        <w:t xml:space="preserve"> Hinnebusch, </w:t>
      </w:r>
      <w:r w:rsidRPr="00736E69">
        <w:rPr>
          <w:rFonts w:ascii="Times New Roman" w:hAnsi="Times New Roman" w:cs="Times New Roman"/>
          <w:sz w:val="22"/>
          <w:szCs w:val="22"/>
        </w:rPr>
        <w:t xml:space="preserve">Lesson 24, </w:t>
      </w:r>
      <w:proofErr w:type="spellStart"/>
      <w:r w:rsidRPr="00736E69">
        <w:rPr>
          <w:rFonts w:ascii="Times New Roman" w:hAnsi="Times New Roman" w:cs="Times New Roman"/>
          <w:i/>
          <w:iCs/>
          <w:sz w:val="22"/>
          <w:szCs w:val="22"/>
        </w:rPr>
        <w:t>Zoezi</w:t>
      </w:r>
      <w:proofErr w:type="spellEnd"/>
      <w:r w:rsidRPr="00736E69">
        <w:rPr>
          <w:rFonts w:ascii="Times New Roman" w:hAnsi="Times New Roman" w:cs="Times New Roman"/>
          <w:i/>
          <w:iCs/>
          <w:sz w:val="22"/>
          <w:szCs w:val="22"/>
        </w:rPr>
        <w:t xml:space="preserve"> La </w:t>
      </w:r>
      <w:proofErr w:type="spellStart"/>
      <w:r w:rsidRPr="00736E69">
        <w:rPr>
          <w:rFonts w:ascii="Times New Roman" w:hAnsi="Times New Roman" w:cs="Times New Roman"/>
          <w:i/>
          <w:iCs/>
          <w:sz w:val="22"/>
          <w:szCs w:val="22"/>
        </w:rPr>
        <w:t>Kusoma</w:t>
      </w:r>
      <w:proofErr w:type="spellEnd"/>
      <w:r w:rsidRPr="00736E69">
        <w:rPr>
          <w:rFonts w:ascii="Times New Roman" w:hAnsi="Times New Roman" w:cs="Times New Roman"/>
          <w:sz w:val="22"/>
          <w:szCs w:val="22"/>
        </w:rPr>
        <w:t xml:space="preserve">, pp. 168-169. Read the passage and then complete the </w:t>
      </w:r>
      <w:proofErr w:type="spellStart"/>
      <w:r w:rsidRPr="00736E69">
        <w:rPr>
          <w:rFonts w:ascii="Times New Roman" w:hAnsi="Times New Roman" w:cs="Times New Roman"/>
          <w:i/>
          <w:iCs/>
          <w:sz w:val="22"/>
          <w:szCs w:val="22"/>
        </w:rPr>
        <w:t>Maswali</w:t>
      </w:r>
      <w:proofErr w:type="spellEnd"/>
      <w:r w:rsidRPr="00736E69">
        <w:rPr>
          <w:rFonts w:ascii="Times New Roman" w:hAnsi="Times New Roman" w:cs="Times New Roman"/>
          <w:sz w:val="22"/>
          <w:szCs w:val="22"/>
        </w:rPr>
        <w:t xml:space="preserve"> section that follows the reading on pg. 169.</w:t>
      </w:r>
    </w:p>
    <w:p w14:paraId="3E3CE390" w14:textId="77777777" w:rsidR="00025DBF" w:rsidRPr="00736E69" w:rsidRDefault="00025DBF" w:rsidP="00736E69">
      <w:pPr>
        <w:numPr>
          <w:ilvl w:val="0"/>
          <w:numId w:val="4"/>
        </w:numPr>
        <w:spacing w:before="100" w:beforeAutospacing="1" w:after="100" w:afterAutospacing="1" w:line="276" w:lineRule="auto"/>
        <w:rPr>
          <w:rFonts w:ascii="Times New Roman" w:hAnsi="Times New Roman" w:cs="Times New Roman"/>
          <w:sz w:val="22"/>
          <w:szCs w:val="22"/>
        </w:rPr>
      </w:pPr>
      <w:r w:rsidRPr="00736E69">
        <w:rPr>
          <w:rFonts w:ascii="Times New Roman" w:hAnsi="Times New Roman" w:cs="Times New Roman"/>
          <w:b/>
          <w:bCs/>
          <w:sz w:val="22"/>
          <w:szCs w:val="22"/>
        </w:rPr>
        <w:t>HAND IN:</w:t>
      </w:r>
      <w:r w:rsidRPr="00736E69">
        <w:rPr>
          <w:rFonts w:ascii="Times New Roman" w:hAnsi="Times New Roman" w:cs="Times New Roman"/>
          <w:sz w:val="22"/>
          <w:szCs w:val="22"/>
        </w:rPr>
        <w:t xml:space="preserve"> </w:t>
      </w:r>
      <w:r w:rsidR="00D026A9" w:rsidRPr="00736E69">
        <w:rPr>
          <w:rFonts w:ascii="Times New Roman" w:hAnsi="Times New Roman" w:cs="Times New Roman"/>
          <w:sz w:val="22"/>
          <w:szCs w:val="22"/>
        </w:rPr>
        <w:t xml:space="preserve">Hinnebusch, Lesson 24, </w:t>
      </w:r>
      <w:proofErr w:type="spellStart"/>
      <w:r w:rsidR="00D026A9" w:rsidRPr="00736E69">
        <w:rPr>
          <w:rFonts w:ascii="Times New Roman" w:hAnsi="Times New Roman" w:cs="Times New Roman"/>
          <w:i/>
          <w:iCs/>
          <w:sz w:val="22"/>
          <w:szCs w:val="22"/>
        </w:rPr>
        <w:t>Zoezi</w:t>
      </w:r>
      <w:proofErr w:type="spellEnd"/>
      <w:r w:rsidR="00D026A9" w:rsidRPr="00736E69">
        <w:rPr>
          <w:rFonts w:ascii="Times New Roman" w:hAnsi="Times New Roman" w:cs="Times New Roman"/>
          <w:i/>
          <w:iCs/>
          <w:sz w:val="22"/>
          <w:szCs w:val="22"/>
        </w:rPr>
        <w:t xml:space="preserve"> la </w:t>
      </w:r>
      <w:proofErr w:type="spellStart"/>
      <w:r w:rsidR="00D026A9" w:rsidRPr="00736E69">
        <w:rPr>
          <w:rFonts w:ascii="Times New Roman" w:hAnsi="Times New Roman" w:cs="Times New Roman"/>
          <w:i/>
          <w:iCs/>
          <w:sz w:val="22"/>
          <w:szCs w:val="22"/>
        </w:rPr>
        <w:t>Nyumbani</w:t>
      </w:r>
      <w:proofErr w:type="spellEnd"/>
      <w:r w:rsidR="009B1AFB" w:rsidRPr="00736E69">
        <w:rPr>
          <w:rFonts w:ascii="Times New Roman" w:hAnsi="Times New Roman" w:cs="Times New Roman"/>
          <w:sz w:val="22"/>
          <w:szCs w:val="22"/>
        </w:rPr>
        <w:t xml:space="preserve">, </w:t>
      </w:r>
      <w:r w:rsidR="00D026A9" w:rsidRPr="00736E69">
        <w:rPr>
          <w:rFonts w:ascii="Times New Roman" w:hAnsi="Times New Roman" w:cs="Times New Roman"/>
          <w:sz w:val="22"/>
          <w:szCs w:val="22"/>
        </w:rPr>
        <w:t>p</w:t>
      </w:r>
      <w:r w:rsidR="009B1AFB" w:rsidRPr="00736E69">
        <w:rPr>
          <w:rFonts w:ascii="Times New Roman" w:hAnsi="Times New Roman" w:cs="Times New Roman"/>
          <w:sz w:val="22"/>
          <w:szCs w:val="22"/>
        </w:rPr>
        <w:t>g</w:t>
      </w:r>
      <w:r w:rsidR="00D026A9" w:rsidRPr="00736E69">
        <w:rPr>
          <w:rFonts w:ascii="Times New Roman" w:hAnsi="Times New Roman" w:cs="Times New Roman"/>
          <w:sz w:val="22"/>
          <w:szCs w:val="22"/>
        </w:rPr>
        <w:t>.</w:t>
      </w:r>
      <w:r w:rsidR="009B1AFB" w:rsidRPr="00736E69">
        <w:rPr>
          <w:rFonts w:ascii="Times New Roman" w:hAnsi="Times New Roman" w:cs="Times New Roman"/>
          <w:sz w:val="22"/>
          <w:szCs w:val="22"/>
        </w:rPr>
        <w:t xml:space="preserve"> </w:t>
      </w:r>
      <w:r w:rsidR="00D026A9" w:rsidRPr="00736E69">
        <w:rPr>
          <w:rFonts w:ascii="Times New Roman" w:hAnsi="Times New Roman" w:cs="Times New Roman"/>
          <w:sz w:val="22"/>
          <w:szCs w:val="22"/>
        </w:rPr>
        <w:t>171.</w:t>
      </w:r>
    </w:p>
    <w:p w14:paraId="40F2DE43" w14:textId="49A5E6A1" w:rsidR="00FC55E0" w:rsidRPr="00736E69" w:rsidRDefault="00FC55E0" w:rsidP="00736E69">
      <w:pPr>
        <w:numPr>
          <w:ilvl w:val="0"/>
          <w:numId w:val="4"/>
        </w:numPr>
        <w:spacing w:before="100" w:beforeAutospacing="1" w:after="100" w:afterAutospacing="1" w:line="276" w:lineRule="auto"/>
        <w:rPr>
          <w:sz w:val="22"/>
          <w:szCs w:val="22"/>
        </w:rPr>
      </w:pPr>
      <w:r w:rsidRPr="00736E69">
        <w:rPr>
          <w:b/>
          <w:bCs/>
          <w:sz w:val="22"/>
          <w:szCs w:val="22"/>
        </w:rPr>
        <w:t>HAND IN:</w:t>
      </w:r>
      <w:r w:rsidRPr="00736E69">
        <w:rPr>
          <w:sz w:val="22"/>
          <w:szCs w:val="22"/>
        </w:rPr>
        <w:t xml:space="preserve"> Almasi, Practice exercise B, pg. 318</w:t>
      </w:r>
    </w:p>
    <w:p w14:paraId="40457DBE" w14:textId="5EB938E8" w:rsidR="00FC55E0" w:rsidRPr="00736E69" w:rsidRDefault="00FC55E0" w:rsidP="00FC4659">
      <w:pPr>
        <w:numPr>
          <w:ilvl w:val="0"/>
          <w:numId w:val="4"/>
        </w:numPr>
        <w:spacing w:before="100" w:beforeAutospacing="1" w:line="276" w:lineRule="auto"/>
        <w:rPr>
          <w:sz w:val="22"/>
          <w:szCs w:val="22"/>
        </w:rPr>
      </w:pPr>
      <w:r w:rsidRPr="00736E69">
        <w:rPr>
          <w:b/>
          <w:bCs/>
          <w:sz w:val="22"/>
          <w:szCs w:val="22"/>
        </w:rPr>
        <w:t>HAND IN:</w:t>
      </w:r>
      <w:r w:rsidRPr="00736E69">
        <w:rPr>
          <w:sz w:val="22"/>
          <w:szCs w:val="22"/>
        </w:rPr>
        <w:t xml:space="preserve"> Almasi, Practice Exercise A, pg. 92</w:t>
      </w:r>
    </w:p>
    <w:p w14:paraId="44F5ADDA" w14:textId="2CFAA59B" w:rsidR="00025DBF" w:rsidRPr="00FC4659" w:rsidRDefault="00FC4659" w:rsidP="00FC4659">
      <w:pPr>
        <w:numPr>
          <w:ilvl w:val="0"/>
          <w:numId w:val="2"/>
        </w:numPr>
        <w:spacing w:after="100" w:afterAutospacing="1" w:line="276" w:lineRule="auto"/>
        <w:rPr>
          <w:sz w:val="22"/>
          <w:szCs w:val="22"/>
        </w:rPr>
      </w:pPr>
      <w:r w:rsidRPr="004F7787">
        <w:rPr>
          <w:b/>
          <w:bCs/>
          <w:sz w:val="22"/>
          <w:szCs w:val="22"/>
        </w:rPr>
        <w:t>HAND IN:</w:t>
      </w:r>
      <w:r w:rsidRPr="004F7787">
        <w:rPr>
          <w:sz w:val="22"/>
          <w:szCs w:val="22"/>
        </w:rPr>
        <w:t xml:space="preserve"> </w:t>
      </w:r>
      <w:r>
        <w:rPr>
          <w:sz w:val="22"/>
          <w:szCs w:val="22"/>
        </w:rPr>
        <w:t xml:space="preserve">Write a dialogue between two people, one a person from Tanzania and the other a foreigner. The two of them are walking through Dar-es Salaam, and the foreigner asks for help in asking about unfamiliar means of transport or cultural items/practices. They discuss them using the appropriate demonstratives. Write at least 15 sentences. </w:t>
      </w:r>
    </w:p>
    <w:p w14:paraId="201B5725" w14:textId="77777777" w:rsidR="008F0333" w:rsidRDefault="008F0333" w:rsidP="00736E69">
      <w:pPr>
        <w:spacing w:line="276" w:lineRule="auto"/>
      </w:pPr>
    </w:p>
    <w:sectPr w:rsidR="008F0333" w:rsidSect="0002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1145F"/>
    <w:multiLevelType w:val="hybridMultilevel"/>
    <w:tmpl w:val="3EBAF8FE"/>
    <w:lvl w:ilvl="0" w:tplc="B8B4447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6094B"/>
    <w:multiLevelType w:val="hybridMultilevel"/>
    <w:tmpl w:val="407A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0DBA"/>
    <w:rsid w:val="00013C0A"/>
    <w:rsid w:val="00025DBF"/>
    <w:rsid w:val="00085C64"/>
    <w:rsid w:val="000B6B6B"/>
    <w:rsid w:val="000C2FC0"/>
    <w:rsid w:val="000E5212"/>
    <w:rsid w:val="000F3BA2"/>
    <w:rsid w:val="000F5E04"/>
    <w:rsid w:val="001339F9"/>
    <w:rsid w:val="00146A6B"/>
    <w:rsid w:val="00172B38"/>
    <w:rsid w:val="001823E8"/>
    <w:rsid w:val="0019349A"/>
    <w:rsid w:val="001D2761"/>
    <w:rsid w:val="001F6EEA"/>
    <w:rsid w:val="00276149"/>
    <w:rsid w:val="00292ABB"/>
    <w:rsid w:val="002D26F2"/>
    <w:rsid w:val="002F59DF"/>
    <w:rsid w:val="00310126"/>
    <w:rsid w:val="003A614C"/>
    <w:rsid w:val="003C0A43"/>
    <w:rsid w:val="003D1094"/>
    <w:rsid w:val="00427D84"/>
    <w:rsid w:val="00456D36"/>
    <w:rsid w:val="004770C3"/>
    <w:rsid w:val="004D5EC0"/>
    <w:rsid w:val="004F7787"/>
    <w:rsid w:val="005474C8"/>
    <w:rsid w:val="00556719"/>
    <w:rsid w:val="005D168E"/>
    <w:rsid w:val="005F0661"/>
    <w:rsid w:val="00603A98"/>
    <w:rsid w:val="00606B76"/>
    <w:rsid w:val="00635D91"/>
    <w:rsid w:val="00654B5A"/>
    <w:rsid w:val="00694FAE"/>
    <w:rsid w:val="006B245B"/>
    <w:rsid w:val="006C5077"/>
    <w:rsid w:val="006E0D9E"/>
    <w:rsid w:val="00736E69"/>
    <w:rsid w:val="0075518F"/>
    <w:rsid w:val="00774A25"/>
    <w:rsid w:val="00785D65"/>
    <w:rsid w:val="007C7DFE"/>
    <w:rsid w:val="007F33A0"/>
    <w:rsid w:val="007F455B"/>
    <w:rsid w:val="008435C7"/>
    <w:rsid w:val="008F0333"/>
    <w:rsid w:val="00922DB9"/>
    <w:rsid w:val="00964D09"/>
    <w:rsid w:val="00994167"/>
    <w:rsid w:val="009B1AFB"/>
    <w:rsid w:val="00A17690"/>
    <w:rsid w:val="00A776F2"/>
    <w:rsid w:val="00AD6499"/>
    <w:rsid w:val="00AD6FF1"/>
    <w:rsid w:val="00AF2E53"/>
    <w:rsid w:val="00B119C8"/>
    <w:rsid w:val="00B133EB"/>
    <w:rsid w:val="00B17DD6"/>
    <w:rsid w:val="00B53080"/>
    <w:rsid w:val="00B71CE8"/>
    <w:rsid w:val="00BA0F6A"/>
    <w:rsid w:val="00BA6C11"/>
    <w:rsid w:val="00BB1354"/>
    <w:rsid w:val="00BE1B71"/>
    <w:rsid w:val="00BF67D7"/>
    <w:rsid w:val="00C00B1B"/>
    <w:rsid w:val="00C02DCD"/>
    <w:rsid w:val="00C1052A"/>
    <w:rsid w:val="00C17C58"/>
    <w:rsid w:val="00CA7CD0"/>
    <w:rsid w:val="00CB0D2A"/>
    <w:rsid w:val="00CD41C2"/>
    <w:rsid w:val="00CE793E"/>
    <w:rsid w:val="00D026A9"/>
    <w:rsid w:val="00D1092B"/>
    <w:rsid w:val="00D14ADB"/>
    <w:rsid w:val="00DC14B6"/>
    <w:rsid w:val="00DF1FE8"/>
    <w:rsid w:val="00E04B47"/>
    <w:rsid w:val="00E55B3A"/>
    <w:rsid w:val="00E71330"/>
    <w:rsid w:val="00E80580"/>
    <w:rsid w:val="00EA223A"/>
    <w:rsid w:val="00EC3B9C"/>
    <w:rsid w:val="00EF4A58"/>
    <w:rsid w:val="00F20714"/>
    <w:rsid w:val="00F25583"/>
    <w:rsid w:val="00F5421F"/>
    <w:rsid w:val="00F6529D"/>
    <w:rsid w:val="00FB7A4B"/>
    <w:rsid w:val="00FC30C5"/>
    <w:rsid w:val="00FC4659"/>
    <w:rsid w:val="00FC55E0"/>
    <w:rsid w:val="00FE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56EAAF"/>
  <w15:chartTrackingRefBased/>
  <w15:docId w15:val="{850C0EBC-95AA-41E6-879E-DDF179E8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DBF"/>
    <w:rPr>
      <w:rFonts w:ascii="Times" w:eastAsia="Times" w:hAnsi="Times" w:cs="Times"/>
      <w:sz w:val="24"/>
      <w:szCs w:val="24"/>
      <w:lang w:eastAsia="zh-CN"/>
    </w:rPr>
  </w:style>
  <w:style w:type="paragraph" w:styleId="Heading1">
    <w:name w:val="heading 1"/>
    <w:basedOn w:val="Normal"/>
    <w:next w:val="Normal"/>
    <w:link w:val="Heading1Char"/>
    <w:uiPriority w:val="9"/>
    <w:qFormat/>
    <w:rsid w:val="00BE1B71"/>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9B1AFB"/>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DBF"/>
    <w:rPr>
      <w:color w:val="0000FF"/>
      <w:u w:val="single"/>
    </w:rPr>
  </w:style>
  <w:style w:type="character" w:customStyle="1" w:styleId="comment">
    <w:name w:val="comment"/>
    <w:basedOn w:val="DefaultParagraphFont"/>
    <w:rsid w:val="00025DBF"/>
  </w:style>
  <w:style w:type="character" w:styleId="FollowedHyperlink">
    <w:name w:val="FollowedHyperlink"/>
    <w:rsid w:val="00DF1FE8"/>
    <w:rPr>
      <w:color w:val="800080"/>
      <w:u w:val="single"/>
    </w:rPr>
  </w:style>
  <w:style w:type="character" w:styleId="UnresolvedMention">
    <w:name w:val="Unresolved Mention"/>
    <w:uiPriority w:val="99"/>
    <w:semiHidden/>
    <w:unhideWhenUsed/>
    <w:rsid w:val="006C5077"/>
    <w:rPr>
      <w:color w:val="605E5C"/>
      <w:shd w:val="clear" w:color="auto" w:fill="E1DFDD"/>
    </w:rPr>
  </w:style>
  <w:style w:type="paragraph" w:styleId="Title">
    <w:name w:val="Title"/>
    <w:basedOn w:val="Normal"/>
    <w:next w:val="Normal"/>
    <w:link w:val="TitleChar"/>
    <w:uiPriority w:val="10"/>
    <w:qFormat/>
    <w:rsid w:val="009B1AFB"/>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9B1AFB"/>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9B1AFB"/>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1AFB"/>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BE1B71"/>
    <w:rPr>
      <w:rFonts w:asciiTheme="majorBidi" w:eastAsiaTheme="majorEastAsia" w:hAnsiTheme="majorBidi" w:cstheme="majorBidi"/>
      <w:b/>
      <w:color w:val="000000" w:themeColor="text1"/>
      <w:sz w:val="32"/>
      <w:szCs w:val="32"/>
      <w:u w:val="single"/>
      <w:lang w:eastAsia="zh-CN"/>
    </w:rPr>
  </w:style>
  <w:style w:type="character" w:styleId="CommentReference">
    <w:name w:val="annotation reference"/>
    <w:basedOn w:val="DefaultParagraphFont"/>
    <w:uiPriority w:val="99"/>
    <w:semiHidden/>
    <w:unhideWhenUsed/>
    <w:rsid w:val="000B6B6B"/>
    <w:rPr>
      <w:sz w:val="16"/>
      <w:szCs w:val="16"/>
    </w:rPr>
  </w:style>
  <w:style w:type="paragraph" w:styleId="CommentText">
    <w:name w:val="annotation text"/>
    <w:basedOn w:val="Normal"/>
    <w:link w:val="CommentTextChar"/>
    <w:uiPriority w:val="99"/>
    <w:semiHidden/>
    <w:unhideWhenUsed/>
    <w:rsid w:val="000B6B6B"/>
    <w:rPr>
      <w:sz w:val="20"/>
      <w:szCs w:val="20"/>
    </w:rPr>
  </w:style>
  <w:style w:type="character" w:customStyle="1" w:styleId="CommentTextChar">
    <w:name w:val="Comment Text Char"/>
    <w:basedOn w:val="DefaultParagraphFont"/>
    <w:link w:val="CommentText"/>
    <w:uiPriority w:val="99"/>
    <w:semiHidden/>
    <w:rsid w:val="000B6B6B"/>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0B6B6B"/>
    <w:rPr>
      <w:b/>
      <w:bCs/>
    </w:rPr>
  </w:style>
  <w:style w:type="character" w:customStyle="1" w:styleId="CommentSubjectChar">
    <w:name w:val="Comment Subject Char"/>
    <w:basedOn w:val="CommentTextChar"/>
    <w:link w:val="CommentSubject"/>
    <w:uiPriority w:val="99"/>
    <w:semiHidden/>
    <w:rsid w:val="000B6B6B"/>
    <w:rPr>
      <w:rFonts w:ascii="Times" w:eastAsia="Times" w:hAnsi="Times" w:cs="Times"/>
      <w:b/>
      <w:bCs/>
      <w:lang w:eastAsia="zh-CN"/>
    </w:rPr>
  </w:style>
  <w:style w:type="paragraph" w:styleId="BalloonText">
    <w:name w:val="Balloon Text"/>
    <w:basedOn w:val="Normal"/>
    <w:link w:val="BalloonTextChar"/>
    <w:uiPriority w:val="99"/>
    <w:semiHidden/>
    <w:unhideWhenUsed/>
    <w:rsid w:val="000B6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6B"/>
    <w:rPr>
      <w:rFonts w:ascii="Segoe UI" w:eastAsia="Times" w:hAnsi="Segoe UI" w:cs="Segoe UI"/>
      <w:sz w:val="18"/>
      <w:szCs w:val="18"/>
      <w:lang w:eastAsia="zh-CN"/>
    </w:rPr>
  </w:style>
  <w:style w:type="paragraph" w:styleId="ListParagraph">
    <w:name w:val="List Paragraph"/>
    <w:basedOn w:val="Normal"/>
    <w:uiPriority w:val="34"/>
    <w:qFormat/>
    <w:rsid w:val="0073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6428">
      <w:bodyDiv w:val="1"/>
      <w:marLeft w:val="0"/>
      <w:marRight w:val="0"/>
      <w:marTop w:val="0"/>
      <w:marBottom w:val="0"/>
      <w:divBdr>
        <w:top w:val="none" w:sz="0" w:space="0" w:color="auto"/>
        <w:left w:val="none" w:sz="0" w:space="0" w:color="auto"/>
        <w:bottom w:val="none" w:sz="0" w:space="0" w:color="auto"/>
        <w:right w:val="none" w:sz="0" w:space="0" w:color="auto"/>
      </w:divBdr>
    </w:div>
    <w:div w:id="1107000907">
      <w:bodyDiv w:val="1"/>
      <w:marLeft w:val="0"/>
      <w:marRight w:val="0"/>
      <w:marTop w:val="0"/>
      <w:marBottom w:val="0"/>
      <w:divBdr>
        <w:top w:val="none" w:sz="0" w:space="0" w:color="auto"/>
        <w:left w:val="none" w:sz="0" w:space="0" w:color="auto"/>
        <w:bottom w:val="none" w:sz="0" w:space="0" w:color="auto"/>
        <w:right w:val="none" w:sz="0" w:space="0" w:color="auto"/>
      </w:divBdr>
    </w:div>
    <w:div w:id="1716275140">
      <w:bodyDiv w:val="1"/>
      <w:marLeft w:val="0"/>
      <w:marRight w:val="0"/>
      <w:marTop w:val="0"/>
      <w:marBottom w:val="0"/>
      <w:divBdr>
        <w:top w:val="none" w:sz="0" w:space="0" w:color="auto"/>
        <w:left w:val="none" w:sz="0" w:space="0" w:color="auto"/>
        <w:bottom w:val="none" w:sz="0" w:space="0" w:color="auto"/>
        <w:right w:val="none" w:sz="0" w:space="0" w:color="auto"/>
      </w:divBdr>
    </w:div>
    <w:div w:id="20558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1499</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Five College Mentored Swahili Study Guide 26</vt:lpstr>
    </vt:vector>
  </TitlesOfParts>
  <Company>University of Massachusetts</Company>
  <LinksUpToDate>false</LinksUpToDate>
  <CharactersWithSpaces>9413</CharactersWithSpaces>
  <SharedDoc>false</SharedDoc>
  <HLinks>
    <vt:vector size="12" baseType="variant">
      <vt:variant>
        <vt:i4>6553717</vt:i4>
      </vt:variant>
      <vt:variant>
        <vt:i4>3</vt:i4>
      </vt:variant>
      <vt:variant>
        <vt:i4>0</vt:i4>
      </vt:variant>
      <vt:variant>
        <vt:i4>5</vt:i4>
      </vt:variant>
      <vt:variant>
        <vt:lpwstr>https://2seedsswahili.wordpress.com/2014/01/21/unit-12-commands-and-subjunctive-tenses-the-already-infix-and-the-indefinite-present-tense/</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26</dc:title>
  <dc:subject/>
  <dc:creator>fcprojects</dc:creator>
  <cp:keywords/>
  <dc:description/>
  <cp:lastModifiedBy>Karla Carruth</cp:lastModifiedBy>
  <cp:revision>19</cp:revision>
  <dcterms:created xsi:type="dcterms:W3CDTF">2023-01-20T16:23:00Z</dcterms:created>
  <dcterms:modified xsi:type="dcterms:W3CDTF">2023-07-05T14:17:00Z</dcterms:modified>
</cp:coreProperties>
</file>