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F46" w:rsidRPr="00FC70B2" w:rsidRDefault="00507F46" w:rsidP="00507F46">
      <w:pPr>
        <w:rPr>
          <w:rFonts w:asciiTheme="minorHAnsi" w:hAnsiTheme="minorHAnsi"/>
          <w:b/>
          <w:sz w:val="22"/>
          <w:szCs w:val="22"/>
        </w:rPr>
      </w:pPr>
      <w:r w:rsidRPr="00FC70B2">
        <w:rPr>
          <w:rFonts w:asciiTheme="minorHAnsi" w:hAnsiTheme="minorHAnsi"/>
          <w:b/>
          <w:sz w:val="22"/>
          <w:szCs w:val="22"/>
        </w:rPr>
        <w:t xml:space="preserve">Moroccan Arabic Study Guide </w:t>
      </w:r>
      <w:r w:rsidR="00D76310" w:rsidRPr="00FC70B2">
        <w:rPr>
          <w:rFonts w:asciiTheme="minorHAnsi" w:hAnsiTheme="minorHAnsi"/>
          <w:b/>
          <w:sz w:val="22"/>
          <w:szCs w:val="22"/>
        </w:rPr>
        <w:t>7</w:t>
      </w:r>
    </w:p>
    <w:p w:rsidR="00507F46" w:rsidRPr="00FC70B2" w:rsidRDefault="00507F46" w:rsidP="00507F46">
      <w:pPr>
        <w:rPr>
          <w:rFonts w:asciiTheme="minorHAnsi" w:hAnsiTheme="minorHAnsi"/>
          <w:sz w:val="22"/>
          <w:szCs w:val="22"/>
        </w:rPr>
      </w:pPr>
      <w:r w:rsidRPr="00FC70B2">
        <w:rPr>
          <w:rFonts w:asciiTheme="minorHAnsi" w:hAnsiTheme="minorHAnsi"/>
          <w:sz w:val="22"/>
          <w:szCs w:val="22"/>
        </w:rPr>
        <w:t>Five College Center for the Study of World Languages</w:t>
      </w:r>
      <w:r w:rsidRPr="00FC70B2">
        <w:rPr>
          <w:rFonts w:asciiTheme="minorHAnsi" w:hAnsiTheme="minorHAnsi"/>
          <w:sz w:val="22"/>
          <w:szCs w:val="22"/>
        </w:rPr>
        <w:tab/>
      </w:r>
      <w:r w:rsidRPr="00FC70B2">
        <w:rPr>
          <w:rFonts w:asciiTheme="minorHAnsi" w:hAnsiTheme="minorHAnsi"/>
          <w:sz w:val="22"/>
          <w:szCs w:val="22"/>
        </w:rPr>
        <w:tab/>
      </w:r>
    </w:p>
    <w:p w:rsidR="00507F46" w:rsidRPr="00FC70B2" w:rsidRDefault="00507F46" w:rsidP="00507F46">
      <w:pPr>
        <w:rPr>
          <w:rFonts w:asciiTheme="minorHAnsi" w:hAnsiTheme="minorHAnsi"/>
          <w:sz w:val="22"/>
          <w:szCs w:val="22"/>
        </w:rPr>
      </w:pPr>
      <w:r w:rsidRPr="00FC70B2">
        <w:rPr>
          <w:rFonts w:asciiTheme="minorHAnsi" w:hAnsiTheme="minorHAnsi"/>
          <w:sz w:val="22"/>
          <w:szCs w:val="22"/>
        </w:rPr>
        <w:t>Available online at http://langmedia.fivecolleges.edu</w:t>
      </w:r>
      <w:r w:rsidRPr="00FC70B2">
        <w:rPr>
          <w:rFonts w:asciiTheme="minorHAnsi" w:hAnsiTheme="minorHAnsi"/>
          <w:sz w:val="22"/>
          <w:szCs w:val="22"/>
        </w:rPr>
        <w:tab/>
      </w:r>
      <w:r w:rsidRPr="00FC70B2">
        <w:rPr>
          <w:rFonts w:asciiTheme="minorHAnsi" w:hAnsiTheme="minorHAnsi"/>
          <w:sz w:val="22"/>
          <w:szCs w:val="22"/>
        </w:rPr>
        <w:tab/>
      </w:r>
    </w:p>
    <w:p w:rsidR="00507F46" w:rsidRPr="00FC70B2" w:rsidRDefault="00507F46" w:rsidP="00507F46">
      <w:pPr>
        <w:rPr>
          <w:rFonts w:asciiTheme="minorHAnsi" w:hAnsiTheme="minorHAnsi"/>
          <w:sz w:val="22"/>
          <w:szCs w:val="22"/>
        </w:rPr>
      </w:pPr>
      <w:r w:rsidRPr="00FC70B2">
        <w:rPr>
          <w:rFonts w:asciiTheme="minorHAnsi" w:hAnsiTheme="minorHAnsi"/>
          <w:sz w:val="22"/>
          <w:szCs w:val="22"/>
        </w:rPr>
        <w:t>Version Date:  August 2016</w:t>
      </w:r>
    </w:p>
    <w:p w:rsidR="00BE1E0D" w:rsidRPr="00FC70B2" w:rsidRDefault="00FC70B2">
      <w:pPr>
        <w:rPr>
          <w:rFonts w:asciiTheme="minorHAnsi" w:hAnsiTheme="minorHAnsi"/>
        </w:rPr>
      </w:pPr>
    </w:p>
    <w:p w:rsidR="00FC70B2" w:rsidRPr="00FC70B2" w:rsidRDefault="00FC70B2" w:rsidP="00FC70B2">
      <w:pPr>
        <w:rPr>
          <w:rFonts w:asciiTheme="minorHAnsi" w:hAnsiTheme="minorHAnsi"/>
          <w:b/>
          <w:bCs/>
          <w:sz w:val="22"/>
          <w:szCs w:val="22"/>
        </w:rPr>
      </w:pPr>
      <w:r w:rsidRPr="00FC70B2">
        <w:rPr>
          <w:rFonts w:asciiTheme="minorHAnsi" w:hAnsiTheme="minorHAnsi"/>
          <w:b/>
          <w:bCs/>
          <w:sz w:val="22"/>
          <w:szCs w:val="22"/>
        </w:rPr>
        <w:t xml:space="preserve">Assignment 7: </w:t>
      </w:r>
    </w:p>
    <w:p w:rsidR="00FC70B2" w:rsidRPr="00FC70B2" w:rsidRDefault="00FC70B2" w:rsidP="00FC70B2">
      <w:pPr>
        <w:rPr>
          <w:rFonts w:asciiTheme="minorHAnsi" w:hAnsiTheme="minorHAnsi"/>
          <w:sz w:val="22"/>
          <w:szCs w:val="22"/>
        </w:rPr>
      </w:pPr>
      <w:r w:rsidRPr="00FC70B2">
        <w:rPr>
          <w:rFonts w:asciiTheme="minorHAnsi" w:hAnsiTheme="minorHAnsi"/>
          <w:i/>
          <w:iCs/>
          <w:sz w:val="22"/>
          <w:szCs w:val="22"/>
        </w:rPr>
        <w:t>An Introduction to Moroccan Arabic</w:t>
      </w:r>
      <w:r w:rsidRPr="00FC70B2">
        <w:rPr>
          <w:rFonts w:asciiTheme="minorHAnsi" w:hAnsiTheme="minorHAnsi"/>
          <w:sz w:val="22"/>
          <w:szCs w:val="22"/>
        </w:rPr>
        <w:t xml:space="preserve">, Chapter 2 – review Listening Subjects One, Two, and Three </w:t>
      </w:r>
    </w:p>
    <w:p w:rsidR="00FC70B2" w:rsidRPr="00FC70B2" w:rsidRDefault="00FC70B2" w:rsidP="00FC70B2">
      <w:pPr>
        <w:rPr>
          <w:rFonts w:asciiTheme="minorHAnsi" w:hAnsiTheme="minorHAnsi"/>
          <w:sz w:val="22"/>
          <w:szCs w:val="22"/>
        </w:rPr>
      </w:pPr>
      <w:r w:rsidRPr="00FC70B2">
        <w:rPr>
          <w:rFonts w:asciiTheme="minorHAnsi" w:hAnsiTheme="minorHAnsi"/>
          <w:i/>
          <w:iCs/>
          <w:sz w:val="22"/>
          <w:szCs w:val="22"/>
        </w:rPr>
        <w:t>An Introduction to M</w:t>
      </w:r>
      <w:bookmarkStart w:id="0" w:name="_GoBack"/>
      <w:bookmarkEnd w:id="0"/>
      <w:r w:rsidRPr="00FC70B2">
        <w:rPr>
          <w:rFonts w:asciiTheme="minorHAnsi" w:hAnsiTheme="minorHAnsi"/>
          <w:i/>
          <w:iCs/>
          <w:sz w:val="22"/>
          <w:szCs w:val="22"/>
        </w:rPr>
        <w:t>oroccan Arabic</w:t>
      </w:r>
      <w:r w:rsidRPr="00FC70B2">
        <w:rPr>
          <w:rFonts w:asciiTheme="minorHAnsi" w:hAnsiTheme="minorHAnsi"/>
          <w:sz w:val="22"/>
          <w:szCs w:val="22"/>
        </w:rPr>
        <w:t>, Chapter 2 Grammar Section:  - review all sections</w:t>
      </w:r>
    </w:p>
    <w:p w:rsidR="00FC70B2" w:rsidRPr="00FC70B2" w:rsidRDefault="00FC70B2" w:rsidP="00FC70B2">
      <w:pPr>
        <w:rPr>
          <w:rFonts w:asciiTheme="minorHAnsi" w:hAnsiTheme="minorHAnsi"/>
          <w:sz w:val="22"/>
          <w:szCs w:val="22"/>
        </w:rPr>
      </w:pPr>
      <w:r w:rsidRPr="00FC70B2">
        <w:rPr>
          <w:rFonts w:asciiTheme="minorHAnsi" w:hAnsiTheme="minorHAnsi"/>
          <w:i/>
          <w:iCs/>
          <w:sz w:val="22"/>
          <w:szCs w:val="22"/>
        </w:rPr>
        <w:t>An Introduction to Moroccan Arabic</w:t>
      </w:r>
      <w:r w:rsidRPr="00FC70B2">
        <w:rPr>
          <w:rFonts w:asciiTheme="minorHAnsi" w:hAnsiTheme="minorHAnsi"/>
          <w:sz w:val="22"/>
          <w:szCs w:val="22"/>
        </w:rPr>
        <w:t>, Chapter 2 Grammar Section:  Prepare Exercise 24 for conversation session</w:t>
      </w:r>
    </w:p>
    <w:p w:rsidR="00FC70B2" w:rsidRPr="00FC70B2" w:rsidRDefault="00FC70B2" w:rsidP="00FC70B2">
      <w:pPr>
        <w:rPr>
          <w:rFonts w:asciiTheme="minorHAnsi" w:hAnsiTheme="minorHAnsi"/>
          <w:sz w:val="22"/>
          <w:szCs w:val="22"/>
        </w:rPr>
      </w:pPr>
      <w:r w:rsidRPr="00FC70B2">
        <w:rPr>
          <w:rFonts w:asciiTheme="minorHAnsi" w:hAnsiTheme="minorHAnsi"/>
          <w:i/>
          <w:iCs/>
          <w:sz w:val="22"/>
          <w:szCs w:val="22"/>
        </w:rPr>
        <w:t>An Introduction to Moroccan Arabic</w:t>
      </w:r>
      <w:r w:rsidRPr="00FC70B2">
        <w:rPr>
          <w:rFonts w:asciiTheme="minorHAnsi" w:hAnsiTheme="minorHAnsi"/>
          <w:sz w:val="22"/>
          <w:szCs w:val="22"/>
        </w:rPr>
        <w:t>, Chapter 2 Culture section – Exercise 27</w:t>
      </w:r>
    </w:p>
    <w:p w:rsidR="00FC70B2" w:rsidRPr="00FC70B2" w:rsidRDefault="00FC70B2" w:rsidP="00FC70B2">
      <w:pPr>
        <w:rPr>
          <w:rFonts w:asciiTheme="minorHAnsi" w:hAnsiTheme="minorHAnsi"/>
          <w:sz w:val="22"/>
          <w:szCs w:val="22"/>
        </w:rPr>
      </w:pPr>
      <w:r w:rsidRPr="00FC70B2">
        <w:rPr>
          <w:rFonts w:asciiTheme="minorHAnsi" w:hAnsiTheme="minorHAnsi"/>
          <w:i/>
          <w:iCs/>
          <w:sz w:val="22"/>
          <w:szCs w:val="22"/>
        </w:rPr>
        <w:t>An Introduction to Moroccan Arabic</w:t>
      </w:r>
      <w:r w:rsidRPr="00FC70B2">
        <w:rPr>
          <w:rFonts w:asciiTheme="minorHAnsi" w:hAnsiTheme="minorHAnsi"/>
          <w:sz w:val="22"/>
          <w:szCs w:val="22"/>
        </w:rPr>
        <w:t>, Chapter 2 Review Section: Exercises 28 through 31</w:t>
      </w:r>
    </w:p>
    <w:p w:rsidR="00FC70B2" w:rsidRPr="00FC70B2" w:rsidRDefault="00FC70B2" w:rsidP="00FC70B2">
      <w:pPr>
        <w:rPr>
          <w:rFonts w:asciiTheme="minorHAnsi" w:hAnsiTheme="minorHAnsi"/>
          <w:sz w:val="22"/>
          <w:szCs w:val="22"/>
        </w:rPr>
      </w:pPr>
    </w:p>
    <w:p w:rsidR="00FC70B2" w:rsidRPr="00FC70B2" w:rsidRDefault="00FC70B2" w:rsidP="00FC70B2">
      <w:pPr>
        <w:rPr>
          <w:rFonts w:asciiTheme="minorHAnsi" w:hAnsiTheme="minorHAnsi"/>
          <w:sz w:val="22"/>
          <w:szCs w:val="22"/>
        </w:rPr>
      </w:pPr>
      <w:proofErr w:type="spellStart"/>
      <w:r w:rsidRPr="00FC70B2">
        <w:rPr>
          <w:rFonts w:asciiTheme="minorHAnsi" w:hAnsiTheme="minorHAnsi"/>
          <w:sz w:val="22"/>
          <w:szCs w:val="22"/>
        </w:rPr>
        <w:t>Langmedia</w:t>
      </w:r>
      <w:proofErr w:type="spellEnd"/>
      <w:r w:rsidRPr="00FC70B2">
        <w:rPr>
          <w:rFonts w:asciiTheme="minorHAnsi" w:hAnsiTheme="minorHAnsi"/>
          <w:sz w:val="22"/>
          <w:szCs w:val="22"/>
        </w:rPr>
        <w:t xml:space="preserve">: </w:t>
      </w:r>
      <w:hyperlink r:id="rId5" w:history="1">
        <w:r w:rsidRPr="00FC70B2">
          <w:rPr>
            <w:rStyle w:val="Hyperlink"/>
            <w:rFonts w:asciiTheme="minorHAnsi" w:hAnsiTheme="minorHAnsi"/>
            <w:color w:val="auto"/>
            <w:sz w:val="22"/>
            <w:szCs w:val="22"/>
          </w:rPr>
          <w:t>Colloquial Arabic Audio Comparisons</w:t>
        </w:r>
      </w:hyperlink>
      <w:r w:rsidRPr="00FC70B2">
        <w:rPr>
          <w:rFonts w:asciiTheme="minorHAnsi" w:hAnsiTheme="minorHAnsi"/>
          <w:sz w:val="22"/>
          <w:szCs w:val="22"/>
        </w:rPr>
        <w:t xml:space="preserve"> - Comparisons by Topic: “Getting Acquainted” - Sections on:</w:t>
      </w:r>
    </w:p>
    <w:p w:rsidR="00FC70B2" w:rsidRPr="00FC70B2" w:rsidRDefault="00FC70B2" w:rsidP="00FC70B2">
      <w:pPr>
        <w:ind w:firstLine="720"/>
        <w:rPr>
          <w:rFonts w:asciiTheme="minorHAnsi" w:hAnsiTheme="minorHAnsi"/>
          <w:sz w:val="22"/>
          <w:szCs w:val="22"/>
        </w:rPr>
      </w:pPr>
      <w:r w:rsidRPr="00FC70B2">
        <w:rPr>
          <w:rFonts w:asciiTheme="minorHAnsi" w:hAnsiTheme="minorHAnsi"/>
          <w:sz w:val="22"/>
          <w:szCs w:val="22"/>
        </w:rPr>
        <w:t>“Numbers 1 – 100”</w:t>
      </w:r>
    </w:p>
    <w:p w:rsidR="00FC70B2" w:rsidRPr="00FC70B2" w:rsidRDefault="00FC70B2" w:rsidP="00FC70B2">
      <w:pPr>
        <w:ind w:firstLine="720"/>
        <w:rPr>
          <w:rFonts w:asciiTheme="minorHAnsi" w:hAnsiTheme="minorHAnsi"/>
          <w:sz w:val="22"/>
          <w:szCs w:val="22"/>
        </w:rPr>
      </w:pPr>
      <w:r w:rsidRPr="00FC70B2">
        <w:rPr>
          <w:rFonts w:asciiTheme="minorHAnsi" w:hAnsiTheme="minorHAnsi"/>
          <w:sz w:val="22"/>
          <w:szCs w:val="22"/>
        </w:rPr>
        <w:t>“Larger numbers”</w:t>
      </w:r>
    </w:p>
    <w:p w:rsidR="00FC70B2" w:rsidRPr="00FC70B2" w:rsidRDefault="00FC70B2" w:rsidP="00FC70B2">
      <w:pPr>
        <w:ind w:left="720" w:firstLine="720"/>
        <w:rPr>
          <w:rFonts w:asciiTheme="minorHAnsi" w:hAnsiTheme="minorHAnsi"/>
          <w:sz w:val="22"/>
          <w:szCs w:val="22"/>
        </w:rPr>
      </w:pPr>
      <w:r w:rsidRPr="00FC70B2">
        <w:rPr>
          <w:rFonts w:asciiTheme="minorHAnsi" w:hAnsiTheme="minorHAnsi"/>
          <w:sz w:val="22"/>
          <w:szCs w:val="22"/>
        </w:rPr>
        <w:t>-Compare the various North African variations. Compare with other dialects with which you are familiar. Memorize the Moroccan variations.</w:t>
      </w:r>
    </w:p>
    <w:p w:rsidR="00FC70B2" w:rsidRPr="00FC70B2" w:rsidRDefault="00FC70B2" w:rsidP="00FC70B2">
      <w:pPr>
        <w:ind w:left="720" w:firstLine="720"/>
        <w:rPr>
          <w:rFonts w:asciiTheme="minorHAnsi" w:hAnsiTheme="minorHAnsi"/>
          <w:sz w:val="22"/>
          <w:szCs w:val="22"/>
        </w:rPr>
      </w:pPr>
    </w:p>
    <w:p w:rsidR="00FC70B2" w:rsidRPr="00FC70B2" w:rsidRDefault="00FC70B2" w:rsidP="00FC70B2">
      <w:pPr>
        <w:rPr>
          <w:rFonts w:asciiTheme="minorHAnsi" w:hAnsiTheme="minorHAnsi"/>
          <w:b/>
          <w:bCs/>
          <w:sz w:val="22"/>
          <w:szCs w:val="22"/>
        </w:rPr>
      </w:pPr>
      <w:r w:rsidRPr="00FC70B2">
        <w:rPr>
          <w:rFonts w:asciiTheme="minorHAnsi" w:hAnsiTheme="minorHAnsi"/>
          <w:b/>
          <w:bCs/>
          <w:sz w:val="22"/>
          <w:szCs w:val="22"/>
        </w:rPr>
        <w:t xml:space="preserve">Preparation for conversation session: </w:t>
      </w:r>
      <w:r w:rsidRPr="00FC70B2">
        <w:rPr>
          <w:rFonts w:asciiTheme="minorHAnsi" w:hAnsiTheme="minorHAnsi"/>
          <w:b/>
          <w:bCs/>
          <w:sz w:val="22"/>
          <w:szCs w:val="22"/>
        </w:rPr>
        <w:tab/>
      </w:r>
    </w:p>
    <w:p w:rsidR="00FC70B2" w:rsidRPr="00FC70B2" w:rsidRDefault="00FC70B2" w:rsidP="00FC70B2">
      <w:pPr>
        <w:ind w:left="720"/>
        <w:rPr>
          <w:rFonts w:asciiTheme="minorHAnsi" w:hAnsiTheme="minorHAnsi"/>
          <w:sz w:val="22"/>
          <w:szCs w:val="22"/>
        </w:rPr>
      </w:pPr>
    </w:p>
    <w:p w:rsidR="00FC70B2" w:rsidRPr="00FC70B2" w:rsidRDefault="00FC70B2" w:rsidP="00FC70B2">
      <w:pPr>
        <w:numPr>
          <w:ilvl w:val="0"/>
          <w:numId w:val="1"/>
        </w:numPr>
        <w:rPr>
          <w:rFonts w:asciiTheme="minorHAnsi" w:hAnsiTheme="minorHAnsi"/>
          <w:sz w:val="22"/>
          <w:szCs w:val="22"/>
        </w:rPr>
      </w:pPr>
      <w:r w:rsidRPr="00FC70B2">
        <w:rPr>
          <w:rFonts w:asciiTheme="minorHAnsi" w:hAnsiTheme="minorHAnsi"/>
          <w:sz w:val="22"/>
          <w:szCs w:val="22"/>
        </w:rPr>
        <w:t xml:space="preserve">Practice counting with higher numbers. </w:t>
      </w:r>
    </w:p>
    <w:p w:rsidR="00FC70B2" w:rsidRPr="00FC70B2" w:rsidRDefault="00FC70B2" w:rsidP="00FC70B2">
      <w:pPr>
        <w:ind w:left="720"/>
        <w:rPr>
          <w:rFonts w:asciiTheme="minorHAnsi" w:hAnsiTheme="minorHAnsi"/>
          <w:sz w:val="22"/>
          <w:szCs w:val="22"/>
        </w:rPr>
      </w:pPr>
    </w:p>
    <w:p w:rsidR="00FC70B2" w:rsidRPr="00FC70B2" w:rsidRDefault="00FC70B2" w:rsidP="00FC70B2">
      <w:pPr>
        <w:numPr>
          <w:ilvl w:val="0"/>
          <w:numId w:val="1"/>
        </w:numPr>
        <w:rPr>
          <w:rFonts w:asciiTheme="minorHAnsi" w:hAnsiTheme="minorHAnsi"/>
          <w:sz w:val="22"/>
          <w:szCs w:val="22"/>
        </w:rPr>
      </w:pPr>
      <w:r w:rsidRPr="00FC70B2">
        <w:rPr>
          <w:rFonts w:asciiTheme="minorHAnsi" w:hAnsiTheme="minorHAnsi"/>
          <w:sz w:val="22"/>
          <w:szCs w:val="22"/>
        </w:rPr>
        <w:t xml:space="preserve">Prepare for Exercise 24. Practice saying room numbers from your classroom buildings or dorms in Moroccan. Practice giving street addresses with house numbers or apartment numbers in the hundreds. Practice giving prices in the thousands. Practice phone numbers, ages, and how many brothers, sisters, or children you have. </w:t>
      </w:r>
    </w:p>
    <w:p w:rsidR="00FC70B2" w:rsidRPr="00FC70B2" w:rsidRDefault="00FC70B2" w:rsidP="00FC70B2">
      <w:pPr>
        <w:pStyle w:val="ListParagraph"/>
        <w:rPr>
          <w:rFonts w:asciiTheme="minorHAnsi" w:hAnsiTheme="minorHAnsi"/>
          <w:sz w:val="22"/>
          <w:szCs w:val="22"/>
        </w:rPr>
      </w:pPr>
    </w:p>
    <w:p w:rsidR="00FC70B2" w:rsidRPr="00FC70B2" w:rsidRDefault="00FC70B2" w:rsidP="00FC70B2">
      <w:pPr>
        <w:numPr>
          <w:ilvl w:val="0"/>
          <w:numId w:val="1"/>
        </w:numPr>
        <w:rPr>
          <w:rFonts w:asciiTheme="minorHAnsi" w:hAnsiTheme="minorHAnsi"/>
          <w:sz w:val="22"/>
          <w:szCs w:val="22"/>
        </w:rPr>
      </w:pPr>
      <w:r w:rsidRPr="00FC70B2">
        <w:rPr>
          <w:rFonts w:asciiTheme="minorHAnsi" w:hAnsiTheme="minorHAnsi"/>
          <w:sz w:val="22"/>
          <w:szCs w:val="22"/>
        </w:rPr>
        <w:t xml:space="preserve">Do an internet search for “Cost of living in </w:t>
      </w:r>
      <w:proofErr w:type="gramStart"/>
      <w:r w:rsidRPr="00FC70B2">
        <w:rPr>
          <w:rFonts w:asciiTheme="minorHAnsi" w:hAnsiTheme="minorHAnsi"/>
          <w:sz w:val="22"/>
          <w:szCs w:val="22"/>
        </w:rPr>
        <w:t>Morocco.</w:t>
      </w:r>
      <w:proofErr w:type="gramEnd"/>
      <w:r w:rsidRPr="00FC70B2">
        <w:rPr>
          <w:rFonts w:asciiTheme="minorHAnsi" w:hAnsiTheme="minorHAnsi"/>
          <w:sz w:val="22"/>
          <w:szCs w:val="22"/>
        </w:rPr>
        <w:t xml:space="preserve">”  You should come up with sites that give average costs for various common items. Practice saying the prices. Be prepared to practice saying prices and understanding prices spoken to you in your conversation session. </w:t>
      </w:r>
    </w:p>
    <w:p w:rsidR="00FC70B2" w:rsidRPr="00FC70B2" w:rsidRDefault="00FC70B2" w:rsidP="00FC70B2">
      <w:pPr>
        <w:ind w:left="720"/>
        <w:rPr>
          <w:rFonts w:asciiTheme="minorHAnsi" w:hAnsiTheme="minorHAnsi"/>
          <w:sz w:val="22"/>
          <w:szCs w:val="22"/>
        </w:rPr>
      </w:pPr>
    </w:p>
    <w:p w:rsidR="00FC70B2" w:rsidRPr="00FC70B2" w:rsidRDefault="00FC70B2" w:rsidP="00FC70B2">
      <w:pPr>
        <w:numPr>
          <w:ilvl w:val="0"/>
          <w:numId w:val="1"/>
        </w:numPr>
        <w:rPr>
          <w:rFonts w:asciiTheme="minorHAnsi" w:hAnsiTheme="minorHAnsi"/>
          <w:sz w:val="22"/>
          <w:szCs w:val="22"/>
        </w:rPr>
      </w:pPr>
      <w:r w:rsidRPr="00FC70B2">
        <w:rPr>
          <w:rFonts w:asciiTheme="minorHAnsi" w:hAnsiTheme="minorHAnsi"/>
          <w:sz w:val="22"/>
          <w:szCs w:val="22"/>
        </w:rPr>
        <w:t xml:space="preserve">Review the dialogues in Exercises 28-30 and review the Listening Subjects. Be prepared to role play similar dialogues in class. </w:t>
      </w:r>
    </w:p>
    <w:p w:rsidR="00FC70B2" w:rsidRPr="00FC70B2" w:rsidRDefault="00FC70B2" w:rsidP="00FC70B2">
      <w:pPr>
        <w:pStyle w:val="ListParagraph"/>
        <w:rPr>
          <w:rFonts w:asciiTheme="minorHAnsi" w:hAnsiTheme="minorHAnsi"/>
          <w:sz w:val="22"/>
          <w:szCs w:val="22"/>
        </w:rPr>
      </w:pPr>
    </w:p>
    <w:p w:rsidR="00FC70B2" w:rsidRPr="00FC70B2" w:rsidRDefault="00FC70B2" w:rsidP="00FC70B2">
      <w:pPr>
        <w:numPr>
          <w:ilvl w:val="0"/>
          <w:numId w:val="1"/>
        </w:numPr>
        <w:rPr>
          <w:rFonts w:asciiTheme="minorHAnsi" w:hAnsiTheme="minorHAnsi"/>
          <w:sz w:val="22"/>
          <w:szCs w:val="22"/>
        </w:rPr>
      </w:pPr>
      <w:r w:rsidRPr="00FC70B2">
        <w:rPr>
          <w:rFonts w:asciiTheme="minorHAnsi" w:hAnsiTheme="minorHAnsi"/>
          <w:sz w:val="22"/>
          <w:szCs w:val="22"/>
        </w:rPr>
        <w:t xml:space="preserve">Be prepared to review looking at maps and talking about the location of cities or other landmarks. </w:t>
      </w:r>
    </w:p>
    <w:p w:rsidR="00FC70B2" w:rsidRPr="00FC70B2" w:rsidRDefault="00FC70B2" w:rsidP="00FC70B2">
      <w:pPr>
        <w:pStyle w:val="ListParagraph"/>
        <w:rPr>
          <w:rFonts w:asciiTheme="minorHAnsi" w:hAnsiTheme="minorHAnsi"/>
          <w:sz w:val="22"/>
          <w:szCs w:val="22"/>
        </w:rPr>
      </w:pPr>
    </w:p>
    <w:p w:rsidR="00FC70B2" w:rsidRPr="00FC70B2" w:rsidRDefault="00FC70B2" w:rsidP="00FC70B2">
      <w:pPr>
        <w:numPr>
          <w:ilvl w:val="0"/>
          <w:numId w:val="1"/>
        </w:numPr>
        <w:rPr>
          <w:rFonts w:asciiTheme="minorHAnsi" w:hAnsiTheme="minorHAnsi"/>
        </w:rPr>
      </w:pPr>
      <w:r w:rsidRPr="00FC70B2">
        <w:rPr>
          <w:rFonts w:asciiTheme="minorHAnsi" w:hAnsiTheme="minorHAnsi"/>
          <w:sz w:val="22"/>
          <w:szCs w:val="22"/>
        </w:rPr>
        <w:t xml:space="preserve">Listen to the Culture video in Exercise 27. Look at the questions and be prepared to talk about them with your conversation partner. Use Arabic as much as possible (even if you have to use some MSA). Use English if necessary to understand finer points of cultural etiquette. </w:t>
      </w:r>
    </w:p>
    <w:p w:rsidR="00D76310" w:rsidRPr="00FC70B2" w:rsidRDefault="00D76310">
      <w:pPr>
        <w:rPr>
          <w:rFonts w:asciiTheme="minorHAnsi" w:hAnsiTheme="minorHAnsi"/>
        </w:rPr>
      </w:pPr>
    </w:p>
    <w:sectPr w:rsidR="00D76310" w:rsidRPr="00FC70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7727B7"/>
    <w:multiLevelType w:val="hybridMultilevel"/>
    <w:tmpl w:val="C784C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F46"/>
    <w:rsid w:val="0008624C"/>
    <w:rsid w:val="00507F46"/>
    <w:rsid w:val="00B66AE3"/>
    <w:rsid w:val="00D76310"/>
    <w:rsid w:val="00FC7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60B804-8467-4A6A-8373-57AFEF29C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F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70B2"/>
    <w:rPr>
      <w:color w:val="0000FF"/>
      <w:u w:val="single"/>
    </w:rPr>
  </w:style>
  <w:style w:type="paragraph" w:styleId="ListParagraph">
    <w:name w:val="List Paragraph"/>
    <w:basedOn w:val="Normal"/>
    <w:uiPriority w:val="34"/>
    <w:qFormat/>
    <w:rsid w:val="00FC70B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angmedia.fivecolleges.edu/arabic/comparisons/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1858</Characters>
  <Application>Microsoft Office Word</Application>
  <DocSecurity>0</DocSecurity>
  <Lines>15</Lines>
  <Paragraphs>4</Paragraphs>
  <ScaleCrop>false</ScaleCrop>
  <Company>Amherst College</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Culver</dc:creator>
  <cp:keywords/>
  <dc:description/>
  <cp:lastModifiedBy>Hayley Culver</cp:lastModifiedBy>
  <cp:revision>3</cp:revision>
  <dcterms:created xsi:type="dcterms:W3CDTF">2016-07-26T17:41:00Z</dcterms:created>
  <dcterms:modified xsi:type="dcterms:W3CDTF">2016-07-26T17:42:00Z</dcterms:modified>
</cp:coreProperties>
</file>