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24" w:rsidRPr="00226C31" w:rsidRDefault="00D66124" w:rsidP="004A3D03">
      <w:pPr>
        <w:spacing w:after="0" w:line="240" w:lineRule="auto"/>
        <w:rPr>
          <w:b/>
        </w:rPr>
      </w:pPr>
      <w:r w:rsidRPr="00226C31">
        <w:rPr>
          <w:b/>
        </w:rPr>
        <w:t xml:space="preserve">Egyptian Arabic Study Guide </w:t>
      </w:r>
      <w:r>
        <w:rPr>
          <w:b/>
        </w:rPr>
        <w:t>3</w:t>
      </w:r>
    </w:p>
    <w:p w:rsidR="00D66124" w:rsidRPr="00226C31" w:rsidRDefault="00D66124" w:rsidP="004A3D03">
      <w:pPr>
        <w:spacing w:after="0" w:line="240" w:lineRule="auto"/>
      </w:pPr>
      <w:r w:rsidRPr="00226C31">
        <w:t xml:space="preserve">Five </w:t>
      </w:r>
      <w:r w:rsidR="00CA7235">
        <w:t xml:space="preserve">College Center for </w:t>
      </w:r>
      <w:bookmarkStart w:id="0" w:name="_GoBack"/>
      <w:bookmarkEnd w:id="0"/>
      <w:r w:rsidRPr="00226C31">
        <w:t>World Languages</w:t>
      </w:r>
      <w:r w:rsidRPr="00226C31">
        <w:tab/>
      </w:r>
      <w:r w:rsidRPr="00226C31">
        <w:tab/>
      </w:r>
    </w:p>
    <w:p w:rsidR="00D66124" w:rsidRPr="00226C31" w:rsidRDefault="00D66124" w:rsidP="004A3D03">
      <w:pPr>
        <w:spacing w:after="0" w:line="240" w:lineRule="auto"/>
      </w:pPr>
      <w:r w:rsidRPr="00226C31">
        <w:t>Available online at http://langmedia.fivecolleges.edu</w:t>
      </w:r>
      <w:r w:rsidRPr="00226C31">
        <w:tab/>
      </w:r>
      <w:r w:rsidRPr="00226C31">
        <w:tab/>
      </w:r>
    </w:p>
    <w:p w:rsidR="00D66124" w:rsidRDefault="00D66124" w:rsidP="004A3D03">
      <w:pPr>
        <w:spacing w:after="0" w:line="240" w:lineRule="auto"/>
      </w:pPr>
      <w:r w:rsidRPr="00226C31">
        <w:t>Version Date:  August 2016</w:t>
      </w:r>
    </w:p>
    <w:p w:rsidR="00BE1E0D" w:rsidRDefault="00CA7235" w:rsidP="004A3D03">
      <w:pPr>
        <w:spacing w:after="0" w:line="240" w:lineRule="auto"/>
      </w:pPr>
    </w:p>
    <w:p w:rsidR="00791B49" w:rsidRDefault="00791B49" w:rsidP="00791B49">
      <w:pPr>
        <w:spacing w:after="0" w:line="240" w:lineRule="auto"/>
        <w:rPr>
          <w:b/>
          <w:bCs/>
        </w:rPr>
      </w:pPr>
      <w:r>
        <w:rPr>
          <w:b/>
          <w:bCs/>
        </w:rPr>
        <w:t xml:space="preserve">Materials to study: </w:t>
      </w:r>
    </w:p>
    <w:p w:rsidR="004A3D03" w:rsidRDefault="004A3D03" w:rsidP="004A3D03">
      <w:pPr>
        <w:spacing w:after="0" w:line="240" w:lineRule="auto"/>
        <w:rPr>
          <w:rFonts w:cs="Arial"/>
          <w:szCs w:val="20"/>
        </w:rPr>
      </w:pPr>
      <w:proofErr w:type="spellStart"/>
      <w:r>
        <w:rPr>
          <w:i/>
        </w:rPr>
        <w:t>Dardasha</w:t>
      </w:r>
      <w:proofErr w:type="spellEnd"/>
      <w:r>
        <w:rPr>
          <w:i/>
        </w:rPr>
        <w:t xml:space="preserve"> Egyptian Arabic,</w:t>
      </w:r>
      <w:r>
        <w:rPr>
          <w:rFonts w:cs="Arial"/>
          <w:szCs w:val="20"/>
        </w:rPr>
        <w:t xml:space="preserve"> Unit 1 “Greetings!”  pp. 16-28,    </w:t>
      </w:r>
    </w:p>
    <w:p w:rsidR="004A3D03" w:rsidRDefault="004A3D03" w:rsidP="004A3D03">
      <w:pPr>
        <w:numPr>
          <w:ilvl w:val="0"/>
          <w:numId w:val="2"/>
        </w:numPr>
        <w:suppressAutoHyphens/>
        <w:spacing w:after="0" w:line="240" w:lineRule="auto"/>
        <w:rPr>
          <w:rFonts w:cs="Arial"/>
          <w:szCs w:val="20"/>
        </w:rPr>
      </w:pPr>
      <w:r>
        <w:rPr>
          <w:rFonts w:cs="Arial"/>
          <w:szCs w:val="20"/>
        </w:rPr>
        <w:t xml:space="preserve">Study the Grammar Notes and Exercises pp. 18-28. Make note of ways Egyptian Arabic is different from MSA.  Be sure to listen to the CD that accompanies the grammar exercises as well as that accompanying the oral exercises because it will give you extra listening practice and correct any pronunciation errors of which you may be unaware. </w:t>
      </w:r>
    </w:p>
    <w:p w:rsidR="004A3D03" w:rsidRDefault="004A3D03" w:rsidP="004A3D03">
      <w:pPr>
        <w:numPr>
          <w:ilvl w:val="0"/>
          <w:numId w:val="2"/>
        </w:numPr>
        <w:suppressAutoHyphens/>
        <w:spacing w:after="0" w:line="240" w:lineRule="auto"/>
        <w:rPr>
          <w:rFonts w:cs="Arial"/>
          <w:szCs w:val="20"/>
        </w:rPr>
      </w:pPr>
      <w:r>
        <w:rPr>
          <w:rFonts w:cs="Arial"/>
          <w:szCs w:val="20"/>
        </w:rPr>
        <w:t xml:space="preserve">Practice making up dialogues for the role play situations in Activity 4 on p. 16. Practice including the vocabulary words at the bottom of the page. Be prepared to role play these situations in your conversation session. </w:t>
      </w:r>
    </w:p>
    <w:p w:rsidR="004A3D03" w:rsidRDefault="004A3D03" w:rsidP="004A3D03">
      <w:pPr>
        <w:numPr>
          <w:ilvl w:val="0"/>
          <w:numId w:val="2"/>
        </w:numPr>
        <w:suppressAutoHyphens/>
        <w:spacing w:after="0" w:line="240" w:lineRule="auto"/>
        <w:rPr>
          <w:rFonts w:cs="Arial"/>
          <w:szCs w:val="20"/>
        </w:rPr>
      </w:pPr>
      <w:r>
        <w:rPr>
          <w:rFonts w:cs="Arial"/>
          <w:szCs w:val="20"/>
        </w:rPr>
        <w:t xml:space="preserve">Practice making up dialogues for the situations and variations proposed in Activity 5 on p. 17. Be prepared to role play similar situations in your conversation session. </w:t>
      </w:r>
    </w:p>
    <w:p w:rsidR="004A3D03" w:rsidRDefault="004A3D03" w:rsidP="004A3D03">
      <w:pPr>
        <w:numPr>
          <w:ilvl w:val="0"/>
          <w:numId w:val="2"/>
        </w:numPr>
        <w:suppressAutoHyphens/>
        <w:spacing w:after="0" w:line="240" w:lineRule="auto"/>
        <w:rPr>
          <w:rFonts w:cs="Arial"/>
          <w:szCs w:val="20"/>
        </w:rPr>
      </w:pPr>
      <w:r>
        <w:rPr>
          <w:rFonts w:cs="Arial"/>
          <w:szCs w:val="20"/>
        </w:rPr>
        <w:t>Memorize the expressions for the classroom and other new vocabulary that you find in the lesson.</w:t>
      </w:r>
    </w:p>
    <w:p w:rsidR="004A3D03" w:rsidRDefault="004A3D03" w:rsidP="004A3D03">
      <w:pPr>
        <w:numPr>
          <w:ilvl w:val="0"/>
          <w:numId w:val="2"/>
        </w:numPr>
        <w:suppressAutoHyphens/>
        <w:spacing w:after="0" w:line="240" w:lineRule="auto"/>
        <w:rPr>
          <w:rFonts w:cs="Arial"/>
          <w:szCs w:val="20"/>
        </w:rPr>
      </w:pPr>
      <w:r>
        <w:rPr>
          <w:rFonts w:cs="Arial"/>
          <w:szCs w:val="20"/>
        </w:rPr>
        <w:t>Practice Activity 6, p.26 and Exercise 7, p.27.</w:t>
      </w:r>
    </w:p>
    <w:p w:rsidR="004A3D03" w:rsidRDefault="004A3D03" w:rsidP="004A3D03">
      <w:pPr>
        <w:spacing w:after="0" w:line="240" w:lineRule="auto"/>
        <w:rPr>
          <w:rFonts w:cs="Arial"/>
          <w:b/>
          <w:bCs/>
          <w:szCs w:val="20"/>
        </w:rPr>
      </w:pPr>
    </w:p>
    <w:p w:rsidR="004A3D03" w:rsidRPr="004A3D03" w:rsidRDefault="004A3D03" w:rsidP="004A3D03">
      <w:pPr>
        <w:spacing w:after="0" w:line="240" w:lineRule="auto"/>
        <w:rPr>
          <w:rFonts w:cs="Arial"/>
          <w:b/>
          <w:szCs w:val="20"/>
        </w:rPr>
      </w:pPr>
      <w:r w:rsidRPr="004A3D03">
        <w:rPr>
          <w:rFonts w:cs="Arial"/>
          <w:b/>
          <w:szCs w:val="20"/>
        </w:rPr>
        <w:t>Conversation session preparation:</w:t>
      </w:r>
    </w:p>
    <w:p w:rsidR="004A3D03" w:rsidRDefault="004A3D03" w:rsidP="004A3D03">
      <w:pPr>
        <w:numPr>
          <w:ilvl w:val="0"/>
          <w:numId w:val="1"/>
        </w:numPr>
        <w:suppressAutoHyphens/>
        <w:spacing w:after="0" w:line="240" w:lineRule="auto"/>
        <w:rPr>
          <w:rFonts w:cs="Arial"/>
          <w:szCs w:val="20"/>
        </w:rPr>
      </w:pPr>
      <w:r>
        <w:rPr>
          <w:rFonts w:cs="Arial"/>
          <w:szCs w:val="20"/>
        </w:rPr>
        <w:t>Be prepared to run through the activities and exercises that you have prepared during the week, including Activities 4, 5, and 6 and Exercise 7.</w:t>
      </w:r>
    </w:p>
    <w:p w:rsidR="004A3D03" w:rsidRDefault="004A3D03" w:rsidP="004A3D03">
      <w:pPr>
        <w:numPr>
          <w:ilvl w:val="0"/>
          <w:numId w:val="1"/>
        </w:numPr>
        <w:suppressAutoHyphens/>
        <w:spacing w:after="0" w:line="240" w:lineRule="auto"/>
        <w:rPr>
          <w:rFonts w:cs="Arial"/>
          <w:szCs w:val="20"/>
        </w:rPr>
      </w:pPr>
      <w:r>
        <w:rPr>
          <w:rFonts w:cs="Arial"/>
          <w:szCs w:val="20"/>
        </w:rPr>
        <w:t>Be prepared to role play more complex greetings, introductions, and getting-acquainted conversations.</w:t>
      </w:r>
    </w:p>
    <w:p w:rsidR="004A3D03" w:rsidRDefault="004A3D03" w:rsidP="004A3D03">
      <w:pPr>
        <w:numPr>
          <w:ilvl w:val="0"/>
          <w:numId w:val="1"/>
        </w:numPr>
        <w:suppressAutoHyphens/>
        <w:spacing w:after="0" w:line="240" w:lineRule="auto"/>
        <w:rPr>
          <w:rFonts w:cs="Arial"/>
          <w:szCs w:val="20"/>
        </w:rPr>
      </w:pPr>
      <w:r>
        <w:rPr>
          <w:rFonts w:cs="Arial"/>
          <w:szCs w:val="20"/>
        </w:rPr>
        <w:t>Be prepared to practice using adjectives to describe your house, classroom, college, etc.</w:t>
      </w:r>
    </w:p>
    <w:p w:rsidR="004A3D03" w:rsidRDefault="004A3D03" w:rsidP="004A3D03">
      <w:pPr>
        <w:numPr>
          <w:ilvl w:val="0"/>
          <w:numId w:val="1"/>
        </w:numPr>
        <w:suppressAutoHyphens/>
        <w:spacing w:after="0" w:line="240" w:lineRule="auto"/>
        <w:rPr>
          <w:rFonts w:cs="Arial"/>
          <w:szCs w:val="20"/>
        </w:rPr>
      </w:pPr>
      <w:r>
        <w:rPr>
          <w:rFonts w:cs="Arial"/>
          <w:szCs w:val="20"/>
        </w:rPr>
        <w:t>Be prepared to practice offering, accepting and declining invitations.</w:t>
      </w:r>
    </w:p>
    <w:p w:rsidR="004A3D03" w:rsidRDefault="004A3D03" w:rsidP="004A3D03">
      <w:pPr>
        <w:numPr>
          <w:ilvl w:val="0"/>
          <w:numId w:val="1"/>
        </w:numPr>
        <w:suppressAutoHyphens/>
        <w:spacing w:after="0" w:line="240" w:lineRule="auto"/>
        <w:rPr>
          <w:rFonts w:cs="Arial"/>
          <w:szCs w:val="20"/>
        </w:rPr>
      </w:pPr>
      <w:r>
        <w:rPr>
          <w:rFonts w:cs="Arial"/>
          <w:szCs w:val="20"/>
        </w:rPr>
        <w:t xml:space="preserve">Be prepared to introduce yourself in a basic manner. If someone asks you to tell them about yourself, what can you say? </w:t>
      </w:r>
    </w:p>
    <w:p w:rsidR="004A3D03" w:rsidRDefault="004A3D03" w:rsidP="004A3D03">
      <w:pPr>
        <w:spacing w:after="0" w:line="240" w:lineRule="auto"/>
        <w:ind w:left="360"/>
        <w:rPr>
          <w:rFonts w:cs="Arial"/>
          <w:szCs w:val="20"/>
        </w:rPr>
      </w:pPr>
    </w:p>
    <w:p w:rsidR="004A3D03" w:rsidRDefault="004A3D03" w:rsidP="004A3D03">
      <w:pPr>
        <w:spacing w:after="0" w:line="240" w:lineRule="auto"/>
      </w:pPr>
    </w:p>
    <w:sectPr w:rsidR="004A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24"/>
    <w:rsid w:val="0008624C"/>
    <w:rsid w:val="004A3D03"/>
    <w:rsid w:val="00791B49"/>
    <w:rsid w:val="00B66AE3"/>
    <w:rsid w:val="00CA7235"/>
    <w:rsid w:val="00D6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7B24"/>
  <w15:chartTrackingRefBased/>
  <w15:docId w15:val="{A904AB24-E209-4207-8F6F-9D79C185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Amherst College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4</cp:revision>
  <dcterms:created xsi:type="dcterms:W3CDTF">2016-07-26T15:22:00Z</dcterms:created>
  <dcterms:modified xsi:type="dcterms:W3CDTF">2020-02-07T15:07:00Z</dcterms:modified>
</cp:coreProperties>
</file>