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CA" w:rsidRDefault="00D73ECA" w:rsidP="00D73ECA">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D73ECA" w:rsidRDefault="00D73ECA" w:rsidP="00D73ECA">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73ECA" w:rsidP="00D73ECA">
      <w:pPr>
        <w:pStyle w:val="NoSpacing"/>
        <w:jc w:val="center"/>
        <w:rPr>
          <w:rFonts w:ascii="Times New Roman" w:hAnsi="Times New Roman" w:cs="Times New Roman"/>
          <w:sz w:val="24"/>
        </w:rPr>
      </w:pPr>
      <w:hyperlink r:id="rId4" w:history="1">
        <w:r w:rsidRPr="00D73ECA">
          <w:rPr>
            <w:rStyle w:val="Hyperlink"/>
          </w:rPr>
          <w:t>http://langmedia.fivecolleges.edu/</w:t>
        </w:r>
      </w:hyperlink>
    </w:p>
    <w:p w:rsidR="00D73ECA" w:rsidRDefault="00D73ECA" w:rsidP="00D73ECA">
      <w:pPr>
        <w:pStyle w:val="NoSpacing"/>
        <w:jc w:val="center"/>
        <w:rPr>
          <w:rFonts w:ascii="Times New Roman" w:hAnsi="Times New Roman" w:cs="Times New Roman"/>
          <w:sz w:val="24"/>
        </w:rPr>
      </w:pPr>
    </w:p>
    <w:p w:rsidR="00D73ECA" w:rsidRDefault="00D73ECA" w:rsidP="00D73ECA">
      <w:pPr>
        <w:pStyle w:val="NoSpacing"/>
        <w:jc w:val="center"/>
        <w:rPr>
          <w:rFonts w:ascii="Times New Roman" w:hAnsi="Times New Roman" w:cs="Times New Roman"/>
          <w:sz w:val="24"/>
        </w:rPr>
      </w:pPr>
    </w:p>
    <w:p w:rsidR="00D73ECA" w:rsidRDefault="00D73ECA" w:rsidP="00D73ECA">
      <w:pPr>
        <w:pStyle w:val="SectionTitle"/>
        <w:jc w:val="center"/>
      </w:pPr>
      <w:r>
        <w:t>"Using the Phone Buttons"</w:t>
      </w:r>
    </w:p>
    <w:p w:rsidR="00D73ECA" w:rsidRDefault="00D73ECA" w:rsidP="00D73ECA">
      <w:pPr>
        <w:pStyle w:val="SectionTitle"/>
        <w:jc w:val="center"/>
      </w:pPr>
    </w:p>
    <w:p w:rsidR="00D73ECA" w:rsidRDefault="00D73ECA" w:rsidP="00D73ECA">
      <w:pPr>
        <w:pStyle w:val="SectionTitle"/>
        <w:jc w:val="both"/>
      </w:pPr>
      <w:r>
        <w:t>French transcript:</w:t>
      </w:r>
    </w:p>
    <w:p w:rsidR="00D73ECA" w:rsidRDefault="00D73ECA" w:rsidP="00D73ECA">
      <w:pPr>
        <w:pStyle w:val="Body"/>
      </w:pPr>
      <w:r>
        <w:t xml:space="preserve">"(Instruction) d'utilisation des boutons : </w:t>
      </w:r>
    </w:p>
    <w:p w:rsidR="00D73ECA" w:rsidRDefault="00D73ECA" w:rsidP="00D73ECA">
      <w:pPr>
        <w:pStyle w:val="Body"/>
      </w:pPr>
      <w:r>
        <w:t>· le premier est pour choisir la langue qui s'affiche soit en Anglais, Français, ou Allemand;</w:t>
      </w:r>
    </w:p>
    <w:p w:rsidR="00D73ECA" w:rsidRDefault="00D73ECA" w:rsidP="00D73ECA">
      <w:pPr>
        <w:pStyle w:val="Body"/>
      </w:pPr>
      <w:r>
        <w:t>· le bouton pour régler le volume : le plus pour plus de volume, le moins pour moins entendre ;</w:t>
      </w:r>
    </w:p>
    <w:p w:rsidR="00D73ECA" w:rsidRDefault="00D73ECA" w:rsidP="00D73ECA">
      <w:pPr>
        <w:pStyle w:val="Body"/>
      </w:pPr>
      <w:r>
        <w:t>· le bouton pour raccrocher ;</w:t>
      </w:r>
    </w:p>
    <w:p w:rsidR="00D73ECA" w:rsidRDefault="00D73ECA" w:rsidP="00D73ECA">
      <w:pPr>
        <w:pStyle w:val="Body"/>
      </w:pPr>
      <w:r>
        <w:t>· les numéros de un à neuf ;</w:t>
      </w:r>
    </w:p>
    <w:p w:rsidR="00D73ECA" w:rsidRDefault="00D73ECA" w:rsidP="00D73ECA">
      <w:pPr>
        <w:pStyle w:val="Body"/>
      </w:pPr>
      <w:r>
        <w:t>· puis, ces boutons là n'ont pas de sens ;</w:t>
      </w:r>
    </w:p>
    <w:p w:rsidR="00D73ECA" w:rsidRDefault="00D73ECA" w:rsidP="00D73ECA">
      <w:pPr>
        <w:pStyle w:val="Body"/>
      </w:pPr>
      <w:r>
        <w:t>· celui-là pour refaire le numéro ;</w:t>
      </w:r>
    </w:p>
    <w:p w:rsidR="00D73ECA" w:rsidRDefault="00D73ECA" w:rsidP="00D73ECA">
      <w:pPr>
        <w:pStyle w:val="Body"/>
      </w:pPr>
      <w:r>
        <w:t>· et finalement, pour échanger les cartes si vous en avez deux et la première va se terminer quand il n'y a plus assez d'unités."</w:t>
      </w:r>
    </w:p>
    <w:p w:rsidR="00D73ECA" w:rsidRDefault="00D73ECA" w:rsidP="00D73ECA">
      <w:pPr>
        <w:pStyle w:val="Body"/>
      </w:pPr>
    </w:p>
    <w:p w:rsidR="00D73ECA" w:rsidRDefault="00D73ECA" w:rsidP="00D73ECA">
      <w:pPr>
        <w:pStyle w:val="Body"/>
      </w:pPr>
    </w:p>
    <w:p w:rsidR="00D73ECA" w:rsidRDefault="00D73ECA" w:rsidP="00D73ECA">
      <w:pPr>
        <w:pStyle w:val="SectionTitle"/>
      </w:pPr>
      <w:r>
        <w:t>English translation:</w:t>
      </w:r>
    </w:p>
    <w:p w:rsidR="00D73ECA" w:rsidRDefault="00D73ECA" w:rsidP="00D73ECA">
      <w:pPr>
        <w:pStyle w:val="Body"/>
      </w:pPr>
      <w:r>
        <w:t xml:space="preserve">"(Instructions) on how to use the buttons: </w:t>
      </w:r>
    </w:p>
    <w:p w:rsidR="00D73ECA" w:rsidRDefault="00D73ECA" w:rsidP="00D73ECA">
      <w:pPr>
        <w:pStyle w:val="Body"/>
      </w:pPr>
      <w:r>
        <w:t>· the first one is for choosing the language that appears, either English, French or German;</w:t>
      </w:r>
    </w:p>
    <w:p w:rsidR="00D73ECA" w:rsidRDefault="00D73ECA" w:rsidP="00D73ECA">
      <w:pPr>
        <w:pStyle w:val="Body"/>
      </w:pPr>
      <w:r>
        <w:t>· the button to control the volume: „plus„ for more volume, „less„ to hear less;</w:t>
      </w:r>
    </w:p>
    <w:p w:rsidR="00D73ECA" w:rsidRDefault="00D73ECA" w:rsidP="00D73ECA">
      <w:pPr>
        <w:pStyle w:val="Body"/>
      </w:pPr>
      <w:r>
        <w:t>· the button for hanging up;</w:t>
      </w:r>
    </w:p>
    <w:p w:rsidR="00D73ECA" w:rsidRDefault="00D73ECA" w:rsidP="00D73ECA">
      <w:pPr>
        <w:pStyle w:val="Body"/>
      </w:pPr>
      <w:r>
        <w:t>· numbers from one to nine;</w:t>
      </w:r>
    </w:p>
    <w:p w:rsidR="00D73ECA" w:rsidRDefault="00D73ECA" w:rsidP="00D73ECA">
      <w:pPr>
        <w:pStyle w:val="Body"/>
      </w:pPr>
      <w:r>
        <w:t>· then, these buttons make no sense at all;</w:t>
      </w:r>
    </w:p>
    <w:p w:rsidR="00D73ECA" w:rsidRDefault="00D73ECA" w:rsidP="00D73ECA">
      <w:pPr>
        <w:pStyle w:val="Body"/>
      </w:pPr>
      <w:r>
        <w:t>· that one for redialing the number;</w:t>
      </w:r>
    </w:p>
    <w:p w:rsidR="00D73ECA" w:rsidRDefault="00D73ECA" w:rsidP="00D73ECA">
      <w:pPr>
        <w:pStyle w:val="Body"/>
      </w:pPr>
      <w:r>
        <w:t>· and finally, where to change cards if you have two and the first one is going to end when it runs out of units."</w:t>
      </w:r>
    </w:p>
    <w:p w:rsidR="00D73ECA" w:rsidRDefault="00D73ECA" w:rsidP="00D73ECA">
      <w:pPr>
        <w:pStyle w:val="Body"/>
      </w:pPr>
    </w:p>
    <w:p w:rsidR="00D73ECA" w:rsidRDefault="00D73ECA" w:rsidP="00D73ECA">
      <w:pPr>
        <w:pStyle w:val="Body"/>
      </w:pPr>
    </w:p>
    <w:p w:rsidR="00D73ECA" w:rsidRDefault="00D73ECA" w:rsidP="00D73ECA">
      <w:pPr>
        <w:pStyle w:val="Body"/>
      </w:pPr>
    </w:p>
    <w:p w:rsidR="00D73ECA" w:rsidRDefault="00D73ECA" w:rsidP="00D73ECA">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73ECA" w:rsidRPr="00D73ECA" w:rsidRDefault="00D73ECA" w:rsidP="00D73ECA">
      <w:pPr>
        <w:pStyle w:val="FooterBold"/>
        <w:rPr>
          <w:b w:val="0"/>
        </w:rPr>
      </w:pPr>
      <w:r>
        <w:rPr>
          <w:b w:val="0"/>
        </w:rPr>
        <w:t>© 2003 Five College Center for the Study of World Languages and Five Colleges, Incorporated</w:t>
      </w:r>
      <w:bookmarkStart w:id="0" w:name="_GoBack"/>
      <w:bookmarkEnd w:id="0"/>
    </w:p>
    <w:sectPr w:rsidR="00D73ECA" w:rsidRPr="00D73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A"/>
    <w:rsid w:val="00BC2C43"/>
    <w:rsid w:val="00D7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30236-7B12-4143-9FA6-3A725527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73ECA"/>
    <w:rPr>
      <w:rFonts w:ascii="Times New Roman" w:hAnsi="Times New Roman" w:cs="Times New Roman"/>
      <w:sz w:val="24"/>
    </w:rPr>
  </w:style>
  <w:style w:type="character" w:customStyle="1" w:styleId="BodyChar">
    <w:name w:val="Body Char"/>
    <w:basedOn w:val="DefaultParagraphFont"/>
    <w:link w:val="Body"/>
    <w:rsid w:val="00D73ECA"/>
    <w:rPr>
      <w:rFonts w:ascii="Times New Roman" w:hAnsi="Times New Roman" w:cs="Times New Roman"/>
      <w:sz w:val="24"/>
    </w:rPr>
  </w:style>
  <w:style w:type="paragraph" w:customStyle="1" w:styleId="SectionTitle">
    <w:name w:val="SectionTitle"/>
    <w:basedOn w:val="Normal"/>
    <w:link w:val="SectionTitleChar"/>
    <w:rsid w:val="00D73ECA"/>
    <w:rPr>
      <w:rFonts w:ascii="Times New Roman" w:hAnsi="Times New Roman" w:cs="Times New Roman"/>
      <w:b/>
      <w:sz w:val="24"/>
    </w:rPr>
  </w:style>
  <w:style w:type="character" w:customStyle="1" w:styleId="SectionTitleChar">
    <w:name w:val="SectionTitle Char"/>
    <w:basedOn w:val="DefaultParagraphFont"/>
    <w:link w:val="SectionTitle"/>
    <w:rsid w:val="00D73ECA"/>
    <w:rPr>
      <w:rFonts w:ascii="Times New Roman" w:hAnsi="Times New Roman" w:cs="Times New Roman"/>
      <w:b/>
      <w:sz w:val="24"/>
    </w:rPr>
  </w:style>
  <w:style w:type="paragraph" w:customStyle="1" w:styleId="FooterBold">
    <w:name w:val="FooterBold"/>
    <w:basedOn w:val="Normal"/>
    <w:link w:val="FooterBoldChar"/>
    <w:rsid w:val="00D73ECA"/>
    <w:rPr>
      <w:rFonts w:ascii="Times New Roman" w:hAnsi="Times New Roman" w:cs="Times New Roman"/>
      <w:b/>
      <w:sz w:val="20"/>
    </w:rPr>
  </w:style>
  <w:style w:type="character" w:customStyle="1" w:styleId="FooterBoldChar">
    <w:name w:val="FooterBold Char"/>
    <w:basedOn w:val="DefaultParagraphFont"/>
    <w:link w:val="FooterBold"/>
    <w:rsid w:val="00D73ECA"/>
    <w:rPr>
      <w:rFonts w:ascii="Times New Roman" w:hAnsi="Times New Roman" w:cs="Times New Roman"/>
      <w:b/>
      <w:sz w:val="20"/>
    </w:rPr>
  </w:style>
  <w:style w:type="paragraph" w:customStyle="1" w:styleId="FooterBody">
    <w:name w:val="FooterBody"/>
    <w:basedOn w:val="Normal"/>
    <w:link w:val="FooterBodyChar"/>
    <w:rsid w:val="00D73ECA"/>
    <w:rPr>
      <w:rFonts w:ascii="Times New Roman" w:hAnsi="Times New Roman" w:cs="Times New Roman"/>
      <w:sz w:val="20"/>
    </w:rPr>
  </w:style>
  <w:style w:type="character" w:customStyle="1" w:styleId="FooterBodyChar">
    <w:name w:val="FooterBody Char"/>
    <w:basedOn w:val="DefaultParagraphFont"/>
    <w:link w:val="FooterBody"/>
    <w:rsid w:val="00D73ECA"/>
    <w:rPr>
      <w:rFonts w:ascii="Times New Roman" w:hAnsi="Times New Roman" w:cs="Times New Roman"/>
      <w:sz w:val="20"/>
    </w:rPr>
  </w:style>
  <w:style w:type="paragraph" w:styleId="NoSpacing">
    <w:name w:val="No Spacing"/>
    <w:uiPriority w:val="1"/>
    <w:qFormat/>
    <w:rsid w:val="00D73ECA"/>
    <w:pPr>
      <w:spacing w:after="0" w:line="240" w:lineRule="auto"/>
    </w:pPr>
  </w:style>
  <w:style w:type="character" w:styleId="Hyperlink">
    <w:name w:val="Hyperlink"/>
    <w:basedOn w:val="DefaultParagraphFont"/>
    <w:uiPriority w:val="99"/>
    <w:unhideWhenUsed/>
    <w:rsid w:val="00D73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Amherst College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